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05"/>
        <w:gridCol w:w="1170"/>
        <w:gridCol w:w="1890"/>
        <w:gridCol w:w="5485"/>
      </w:tblGrid>
      <w:tr w:rsidR="002D0778" w14:paraId="413E8178" w14:textId="77777777" w:rsidTr="001113B0">
        <w:trPr>
          <w:trHeight w:val="389"/>
        </w:trPr>
        <w:tc>
          <w:tcPr>
            <w:tcW w:w="9350" w:type="dxa"/>
            <w:gridSpan w:val="4"/>
            <w:shd w:val="clear" w:color="auto" w:fill="D9D9D9" w:themeFill="background1" w:themeFillShade="D9"/>
            <w:vAlign w:val="bottom"/>
          </w:tcPr>
          <w:p w14:paraId="104BA67B" w14:textId="12386501" w:rsidR="002D0778" w:rsidRPr="003F404E" w:rsidRDefault="00D83D1D" w:rsidP="0010046A">
            <w:pPr>
              <w:contextualSpacing/>
              <w:rPr>
                <w:b/>
                <w:bCs/>
                <w:sz w:val="24"/>
                <w:szCs w:val="24"/>
              </w:rPr>
            </w:pPr>
            <w:bookmarkStart w:id="0" w:name="_Hlk63314034"/>
            <w:bookmarkStart w:id="1" w:name="_Toc22050766"/>
            <w:r>
              <w:rPr>
                <w:b/>
                <w:bCs/>
                <w:sz w:val="24"/>
                <w:szCs w:val="24"/>
              </w:rPr>
              <w:t>APPLICANT</w:t>
            </w:r>
            <w:r w:rsidR="002D0778">
              <w:rPr>
                <w:b/>
                <w:bCs/>
                <w:sz w:val="24"/>
                <w:szCs w:val="24"/>
              </w:rPr>
              <w:t xml:space="preserve"> INFORMATION</w:t>
            </w:r>
          </w:p>
        </w:tc>
      </w:tr>
      <w:tr w:rsidR="002D0778" w14:paraId="17AC465A" w14:textId="77777777">
        <w:tc>
          <w:tcPr>
            <w:tcW w:w="805" w:type="dxa"/>
          </w:tcPr>
          <w:p w14:paraId="15F9A8B2" w14:textId="77777777" w:rsidR="002D0778" w:rsidRPr="00711978" w:rsidRDefault="002D0778" w:rsidP="0010046A">
            <w:pPr>
              <w:contextualSpacing/>
              <w:rPr>
                <w:rFonts w:cstheme="minorHAnsi"/>
                <w:b/>
                <w:sz w:val="20"/>
                <w:szCs w:val="20"/>
              </w:rPr>
            </w:pPr>
            <w:r>
              <w:rPr>
                <w:rFonts w:cstheme="minorHAnsi"/>
                <w:b/>
                <w:sz w:val="20"/>
                <w:szCs w:val="20"/>
              </w:rPr>
              <w:t>LWIA</w:t>
            </w:r>
          </w:p>
        </w:tc>
        <w:tc>
          <w:tcPr>
            <w:tcW w:w="1170" w:type="dxa"/>
          </w:tcPr>
          <w:p w14:paraId="25C96ECF" w14:textId="79337B50" w:rsidR="002D0778" w:rsidRPr="00291FB6" w:rsidRDefault="002D0778" w:rsidP="0010046A">
            <w:pPr>
              <w:contextualSpacing/>
              <w:rPr>
                <w:rFonts w:cstheme="minorHAnsi"/>
                <w:bCs/>
                <w:sz w:val="20"/>
                <w:szCs w:val="20"/>
              </w:rPr>
            </w:pPr>
          </w:p>
        </w:tc>
        <w:tc>
          <w:tcPr>
            <w:tcW w:w="1890" w:type="dxa"/>
          </w:tcPr>
          <w:p w14:paraId="3BACD33E" w14:textId="74F42633" w:rsidR="002D0778" w:rsidRPr="00711978" w:rsidRDefault="00F66305" w:rsidP="0010046A">
            <w:pPr>
              <w:contextualSpacing/>
              <w:rPr>
                <w:b/>
                <w:bCs/>
                <w:sz w:val="20"/>
                <w:szCs w:val="20"/>
              </w:rPr>
            </w:pPr>
            <w:r>
              <w:rPr>
                <w:b/>
                <w:bCs/>
                <w:sz w:val="20"/>
                <w:szCs w:val="20"/>
              </w:rPr>
              <w:t>CONTACT</w:t>
            </w:r>
          </w:p>
        </w:tc>
        <w:tc>
          <w:tcPr>
            <w:tcW w:w="5485" w:type="dxa"/>
          </w:tcPr>
          <w:p w14:paraId="7030B568" w14:textId="57E7F875" w:rsidR="002D0778" w:rsidRPr="00291FB6" w:rsidRDefault="002D0778" w:rsidP="0010046A">
            <w:pPr>
              <w:contextualSpacing/>
              <w:rPr>
                <w:sz w:val="20"/>
                <w:szCs w:val="20"/>
              </w:rPr>
            </w:pPr>
          </w:p>
        </w:tc>
      </w:tr>
    </w:tbl>
    <w:p w14:paraId="3767DF4E" w14:textId="4C95C8CA" w:rsidR="002D0778" w:rsidRDefault="002D0778" w:rsidP="0010046A">
      <w:pPr>
        <w:pStyle w:val="NoSpacing"/>
        <w:contextualSpacing/>
        <w:rPr>
          <w:rStyle w:val="Heading2Char"/>
        </w:rPr>
      </w:pPr>
    </w:p>
    <w:p w14:paraId="27E4CB06" w14:textId="181D8284" w:rsidR="000B2CE9" w:rsidRPr="003E5342" w:rsidRDefault="000B2CE9" w:rsidP="0010046A">
      <w:pPr>
        <w:pStyle w:val="NoSpacing"/>
        <w:contextualSpacing/>
        <w:rPr>
          <w:rStyle w:val="Heading2Char"/>
          <w:rFonts w:cstheme="minorHAnsi"/>
        </w:rPr>
      </w:pPr>
      <w:r w:rsidRPr="003E5342">
        <w:rPr>
          <w:rStyle w:val="Heading2Char"/>
          <w:rFonts w:cstheme="minorHAnsi"/>
        </w:rPr>
        <w:t>PROJECT NARRATIVE</w:t>
      </w:r>
    </w:p>
    <w:p w14:paraId="7C9B173E" w14:textId="254B0C16" w:rsidR="0011203C" w:rsidRPr="003E5342" w:rsidRDefault="00F66305" w:rsidP="0010046A">
      <w:pPr>
        <w:pStyle w:val="NoSpacing"/>
        <w:contextualSpacing/>
        <w:rPr>
          <w:rStyle w:val="Heading2Char"/>
          <w:rFonts w:eastAsiaTheme="minorEastAsia" w:cstheme="minorHAnsi"/>
          <w:b w:val="0"/>
          <w:i/>
          <w:iCs/>
        </w:rPr>
      </w:pPr>
      <w:r w:rsidRPr="003E5342">
        <w:rPr>
          <w:rStyle w:val="Heading2Char"/>
          <w:rFonts w:eastAsiaTheme="minorEastAsia" w:cstheme="minorHAnsi"/>
          <w:b w:val="0"/>
          <w:i/>
          <w:iCs/>
        </w:rPr>
        <w:t xml:space="preserve">Please provide a narrative response </w:t>
      </w:r>
      <w:r w:rsidR="00D83D1D" w:rsidRPr="003E5342">
        <w:rPr>
          <w:rStyle w:val="Heading2Char"/>
          <w:rFonts w:eastAsiaTheme="minorEastAsia" w:cstheme="minorHAnsi"/>
          <w:b w:val="0"/>
          <w:i/>
          <w:iCs/>
        </w:rPr>
        <w:t xml:space="preserve">to each of the questions listed below.  </w:t>
      </w:r>
    </w:p>
    <w:p w14:paraId="1A3823CA" w14:textId="77777777" w:rsidR="0011203C" w:rsidRPr="003E5342" w:rsidRDefault="0011203C" w:rsidP="0010046A">
      <w:pPr>
        <w:pStyle w:val="NoSpacing"/>
        <w:contextualSpacing/>
        <w:rPr>
          <w:rStyle w:val="Heading2Char"/>
          <w:rFonts w:eastAsiaTheme="minorEastAsia" w:cstheme="minorHAnsi"/>
          <w:bCs/>
          <w:i/>
          <w:iCs/>
        </w:rPr>
      </w:pPr>
    </w:p>
    <w:p w14:paraId="7B3D5600" w14:textId="4336FC8D" w:rsidR="0011203C" w:rsidRPr="003E5342" w:rsidRDefault="009162D8" w:rsidP="0010046A">
      <w:pPr>
        <w:pStyle w:val="NoSpacing"/>
        <w:contextualSpacing/>
        <w:rPr>
          <w:rStyle w:val="Heading2Char"/>
          <w:rFonts w:eastAsiaTheme="minorEastAsia" w:cstheme="minorHAnsi"/>
          <w:bCs/>
        </w:rPr>
      </w:pPr>
      <w:r w:rsidRPr="003E5342">
        <w:rPr>
          <w:rStyle w:val="Heading2Char"/>
          <w:rFonts w:eastAsiaTheme="minorEastAsia" w:cstheme="minorHAnsi"/>
          <w:bCs/>
          <w:i/>
          <w:iCs/>
        </w:rPr>
        <w:t>Executive Summary</w:t>
      </w:r>
    </w:p>
    <w:p w14:paraId="68453580" w14:textId="3012B804" w:rsidR="00305255" w:rsidRPr="003E5342" w:rsidRDefault="000B2CE9" w:rsidP="00305255">
      <w:pPr>
        <w:pStyle w:val="NoSpacing"/>
        <w:numPr>
          <w:ilvl w:val="0"/>
          <w:numId w:val="24"/>
        </w:numPr>
        <w:contextualSpacing/>
        <w:rPr>
          <w:rFonts w:eastAsiaTheme="minorEastAsia" w:cstheme="minorHAnsi"/>
        </w:rPr>
      </w:pPr>
      <w:r w:rsidRPr="003E5342">
        <w:rPr>
          <w:rStyle w:val="Heading2Char"/>
          <w:rFonts w:eastAsiaTheme="minorEastAsia" w:cstheme="minorHAnsi"/>
          <w:b w:val="0"/>
        </w:rPr>
        <w:t xml:space="preserve">Summarize the LWIA’s plan to use the apprenticeship expansion funds </w:t>
      </w:r>
      <w:r w:rsidR="003148DA">
        <w:rPr>
          <w:rStyle w:val="Heading2Char"/>
          <w:rFonts w:eastAsiaTheme="minorEastAsia" w:cstheme="minorHAnsi"/>
          <w:b w:val="0"/>
        </w:rPr>
        <w:t xml:space="preserve">to meet the four goals of Illinois Apprenticeship </w:t>
      </w:r>
      <w:r w:rsidR="00746C7F">
        <w:rPr>
          <w:rStyle w:val="Heading2Char"/>
          <w:rFonts w:eastAsiaTheme="minorEastAsia" w:cstheme="minorHAnsi"/>
          <w:b w:val="0"/>
        </w:rPr>
        <w:t xml:space="preserve">Plan (see </w:t>
      </w:r>
      <w:r w:rsidR="005F7552">
        <w:rPr>
          <w:rStyle w:val="Heading2Char"/>
          <w:rFonts w:eastAsiaTheme="minorEastAsia" w:cstheme="minorHAnsi"/>
          <w:b w:val="0"/>
        </w:rPr>
        <w:t>Appendix 4).</w:t>
      </w:r>
    </w:p>
    <w:p w14:paraId="39B901C6" w14:textId="77777777" w:rsidR="009162D8" w:rsidRPr="003E5342" w:rsidRDefault="009162D8" w:rsidP="009162D8">
      <w:pPr>
        <w:pStyle w:val="NoSpacing"/>
        <w:numPr>
          <w:ilvl w:val="0"/>
          <w:numId w:val="24"/>
        </w:numPr>
        <w:contextualSpacing/>
        <w:rPr>
          <w:rFonts w:eastAsiaTheme="minorEastAsia" w:cstheme="minorHAnsi"/>
        </w:rPr>
      </w:pPr>
      <w:r w:rsidRPr="003E5342">
        <w:rPr>
          <w:rFonts w:eastAsiaTheme="minorEastAsia" w:cstheme="minorHAnsi"/>
        </w:rPr>
        <w:t>Briefly describe local/regional Business Service Team partners and activities</w:t>
      </w:r>
    </w:p>
    <w:p w14:paraId="0B39E5DD" w14:textId="77777777" w:rsidR="00F66305" w:rsidRPr="003E5342" w:rsidRDefault="00F66305" w:rsidP="00F66305">
      <w:pPr>
        <w:pStyle w:val="NoSpacing"/>
        <w:ind w:left="360"/>
        <w:contextualSpacing/>
        <w:rPr>
          <w:rFonts w:eastAsiaTheme="minorEastAsia" w:cstheme="minorHAnsi"/>
        </w:rPr>
      </w:pPr>
    </w:p>
    <w:p w14:paraId="5574BCF2" w14:textId="77777777" w:rsidR="004D651C" w:rsidRPr="003E5342" w:rsidRDefault="004D651C" w:rsidP="004D651C">
      <w:pPr>
        <w:spacing w:after="0" w:line="240" w:lineRule="auto"/>
        <w:rPr>
          <w:rFonts w:cstheme="minorHAnsi"/>
          <w:b/>
          <w:bCs/>
          <w:i/>
          <w:iCs/>
        </w:rPr>
      </w:pPr>
      <w:r w:rsidRPr="003E5342">
        <w:rPr>
          <w:rFonts w:cstheme="minorHAnsi"/>
          <w:b/>
          <w:bCs/>
          <w:i/>
          <w:iCs/>
        </w:rPr>
        <w:t xml:space="preserve">Goal 1: Coordinate and Expand Services to Workers and Career Seekers </w:t>
      </w:r>
    </w:p>
    <w:p w14:paraId="016F229B" w14:textId="5B325577" w:rsidR="00F05B0F" w:rsidRPr="003E5342" w:rsidRDefault="00716F01" w:rsidP="00F05B0F">
      <w:pPr>
        <w:pStyle w:val="NoSpacing"/>
        <w:rPr>
          <w:rFonts w:cstheme="minorHAnsi"/>
        </w:rPr>
      </w:pPr>
      <w:r w:rsidRPr="003E5342">
        <w:rPr>
          <w:rFonts w:cstheme="minorHAnsi"/>
        </w:rPr>
        <w:t xml:space="preserve">Describe how the LWIA will coordinate and expand services </w:t>
      </w:r>
      <w:r w:rsidR="00621299" w:rsidRPr="003E5342">
        <w:rPr>
          <w:rFonts w:cstheme="minorHAnsi"/>
        </w:rPr>
        <w:t>to work</w:t>
      </w:r>
      <w:r w:rsidR="00BF41A8" w:rsidRPr="003E5342">
        <w:rPr>
          <w:rFonts w:cstheme="minorHAnsi"/>
        </w:rPr>
        <w:t>ers</w:t>
      </w:r>
      <w:r w:rsidR="00621299" w:rsidRPr="003E5342">
        <w:rPr>
          <w:rFonts w:cstheme="minorHAnsi"/>
        </w:rPr>
        <w:t xml:space="preserve"> and career seekers.  </w:t>
      </w:r>
      <w:r w:rsidR="5AAD2015" w:rsidRPr="003E5342">
        <w:rPr>
          <w:rFonts w:cstheme="minorHAnsi"/>
        </w:rPr>
        <w:t xml:space="preserve">In your response, please </w:t>
      </w:r>
      <w:r w:rsidR="00800FD5" w:rsidRPr="003E5342">
        <w:rPr>
          <w:rFonts w:cstheme="minorHAnsi"/>
        </w:rPr>
        <w:t xml:space="preserve">include information </w:t>
      </w:r>
      <w:r w:rsidR="006A3F07" w:rsidRPr="003E5342">
        <w:rPr>
          <w:rFonts w:cstheme="minorHAnsi"/>
        </w:rPr>
        <w:t>on how the LWIA</w:t>
      </w:r>
      <w:r w:rsidR="006F2C3A" w:rsidRPr="003E5342">
        <w:rPr>
          <w:rFonts w:cstheme="minorHAnsi"/>
        </w:rPr>
        <w:t xml:space="preserve"> </w:t>
      </w:r>
      <w:r w:rsidR="0086276F" w:rsidRPr="003E5342">
        <w:rPr>
          <w:rFonts w:cstheme="minorHAnsi"/>
        </w:rPr>
        <w:t xml:space="preserve">will meet </w:t>
      </w:r>
      <w:r w:rsidR="003750A5" w:rsidRPr="003E5342">
        <w:rPr>
          <w:rFonts w:cstheme="minorHAnsi"/>
        </w:rPr>
        <w:t xml:space="preserve">this </w:t>
      </w:r>
      <w:r w:rsidR="0086276F" w:rsidRPr="003E5342">
        <w:rPr>
          <w:rFonts w:cstheme="minorHAnsi"/>
        </w:rPr>
        <w:t xml:space="preserve">program goal </w:t>
      </w:r>
      <w:r w:rsidR="00E06E1D" w:rsidRPr="003E5342">
        <w:rPr>
          <w:rFonts w:cstheme="minorHAnsi"/>
        </w:rPr>
        <w:t xml:space="preserve">by </w:t>
      </w:r>
      <w:r w:rsidR="003750A5" w:rsidRPr="003E5342">
        <w:rPr>
          <w:rFonts w:cstheme="minorHAnsi"/>
        </w:rPr>
        <w:t>implementing</w:t>
      </w:r>
      <w:r w:rsidR="003E5342" w:rsidRPr="003E5342">
        <w:rPr>
          <w:rFonts w:cstheme="minorHAnsi"/>
        </w:rPr>
        <w:t xml:space="preserve"> the </w:t>
      </w:r>
      <w:r w:rsidR="003750A5" w:rsidRPr="003E5342">
        <w:rPr>
          <w:rFonts w:cstheme="minorHAnsi"/>
        </w:rPr>
        <w:t>following</w:t>
      </w:r>
      <w:r w:rsidR="003E5342" w:rsidRPr="003E5342">
        <w:rPr>
          <w:rFonts w:cstheme="minorHAnsi"/>
        </w:rPr>
        <w:t xml:space="preserve"> strategies as applicable</w:t>
      </w:r>
      <w:r w:rsidR="00BF41A8" w:rsidRPr="003E5342">
        <w:rPr>
          <w:rFonts w:cstheme="minorHAnsi"/>
        </w:rPr>
        <w:t>:</w:t>
      </w:r>
    </w:p>
    <w:p w14:paraId="1BE1980C" w14:textId="4D2608A7" w:rsidR="00F05B0F" w:rsidRPr="003E5342" w:rsidRDefault="00F05B0F" w:rsidP="00F05B0F">
      <w:pPr>
        <w:pStyle w:val="NoSpacing"/>
        <w:numPr>
          <w:ilvl w:val="0"/>
          <w:numId w:val="39"/>
        </w:numPr>
        <w:rPr>
          <w:rStyle w:val="eop"/>
          <w:rFonts w:cstheme="minorHAnsi"/>
          <w:color w:val="000000"/>
        </w:rPr>
      </w:pPr>
      <w:r w:rsidRPr="003E5342">
        <w:rPr>
          <w:rStyle w:val="normaltextrun"/>
          <w:rFonts w:cstheme="minorHAnsi"/>
          <w:color w:val="000000"/>
        </w:rPr>
        <w:t>Support</w:t>
      </w:r>
      <w:r w:rsidR="00BF41A8" w:rsidRPr="003E5342">
        <w:rPr>
          <w:rStyle w:val="normaltextrun"/>
          <w:rFonts w:cstheme="minorHAnsi"/>
          <w:color w:val="000000"/>
        </w:rPr>
        <w:t>ing</w:t>
      </w:r>
      <w:r w:rsidRPr="003E5342">
        <w:rPr>
          <w:rStyle w:val="normaltextrun"/>
          <w:rFonts w:cstheme="minorHAnsi"/>
          <w:color w:val="000000"/>
        </w:rPr>
        <w:t xml:space="preserve"> curriculum development that meets the needs of emerging sectors and employers within your region directly related to RAPs or preparing individuals for RAPs. </w:t>
      </w:r>
      <w:r w:rsidRPr="003E5342">
        <w:rPr>
          <w:rStyle w:val="eop"/>
          <w:rFonts w:cstheme="minorHAnsi"/>
          <w:color w:val="000000"/>
        </w:rPr>
        <w:t> </w:t>
      </w:r>
    </w:p>
    <w:p w14:paraId="3B9B2382" w14:textId="21F241C9" w:rsidR="00F05B0F" w:rsidRPr="003E5342" w:rsidRDefault="00F05B0F" w:rsidP="00F05B0F">
      <w:pPr>
        <w:pStyle w:val="NoSpacing"/>
        <w:numPr>
          <w:ilvl w:val="0"/>
          <w:numId w:val="39"/>
        </w:numPr>
        <w:rPr>
          <w:rStyle w:val="eop"/>
          <w:rFonts w:cstheme="minorHAnsi"/>
        </w:rPr>
      </w:pPr>
      <w:r w:rsidRPr="003E5342">
        <w:rPr>
          <w:rStyle w:val="normaltextrun"/>
          <w:rFonts w:cstheme="minorHAnsi"/>
        </w:rPr>
        <w:t>Support</w:t>
      </w:r>
      <w:r w:rsidR="00BF41A8" w:rsidRPr="003E5342">
        <w:rPr>
          <w:rStyle w:val="normaltextrun"/>
          <w:rFonts w:cstheme="minorHAnsi"/>
        </w:rPr>
        <w:t>ing</w:t>
      </w:r>
      <w:r w:rsidRPr="003E5342">
        <w:rPr>
          <w:rStyle w:val="normaltextrun"/>
          <w:rFonts w:cstheme="minorHAnsi"/>
        </w:rPr>
        <w:t xml:space="preserve"> apprenticeship intermediaries including but not limited to community colleges, high schools, CTE programs and other workforce partners.</w:t>
      </w:r>
      <w:r w:rsidRPr="003E5342">
        <w:rPr>
          <w:rStyle w:val="eop"/>
          <w:rFonts w:cstheme="minorHAnsi"/>
        </w:rPr>
        <w:t> </w:t>
      </w:r>
    </w:p>
    <w:p w14:paraId="5364C612" w14:textId="7F119B0F" w:rsidR="00F05B0F" w:rsidRPr="003E5342" w:rsidRDefault="00BF41A8" w:rsidP="00F05B0F">
      <w:pPr>
        <w:pStyle w:val="NoSpacing"/>
        <w:numPr>
          <w:ilvl w:val="0"/>
          <w:numId w:val="39"/>
        </w:numPr>
        <w:rPr>
          <w:rFonts w:cstheme="minorHAnsi"/>
        </w:rPr>
      </w:pPr>
      <w:r w:rsidRPr="003E5342">
        <w:rPr>
          <w:rStyle w:val="normaltextrun"/>
          <w:rFonts w:cstheme="minorHAnsi"/>
        </w:rPr>
        <w:t>Identifying</w:t>
      </w:r>
      <w:r w:rsidR="00F05B0F" w:rsidRPr="003E5342">
        <w:rPr>
          <w:rStyle w:val="normaltextrun"/>
          <w:rFonts w:cstheme="minorHAnsi"/>
        </w:rPr>
        <w:t xml:space="preserve"> and implement customer-centered DEIA strategies around recruiting and retaining all workers, including historically underrepresented populations, through supportive services and barrier reduction funds.</w:t>
      </w:r>
      <w:r w:rsidR="00F05B0F" w:rsidRPr="003E5342">
        <w:rPr>
          <w:rStyle w:val="eop"/>
          <w:rFonts w:cstheme="minorHAnsi"/>
        </w:rPr>
        <w:t> </w:t>
      </w:r>
    </w:p>
    <w:p w14:paraId="34078F1C" w14:textId="77777777" w:rsidR="005F28AA" w:rsidRPr="003E5342" w:rsidRDefault="005F28AA" w:rsidP="005F28AA">
      <w:pPr>
        <w:autoSpaceDE w:val="0"/>
        <w:autoSpaceDN w:val="0"/>
        <w:adjustRightInd w:val="0"/>
        <w:spacing w:after="0" w:line="240" w:lineRule="auto"/>
        <w:ind w:left="720"/>
        <w:rPr>
          <w:rFonts w:cstheme="minorHAnsi"/>
        </w:rPr>
      </w:pPr>
    </w:p>
    <w:p w14:paraId="5BBBB565" w14:textId="77777777" w:rsidR="004D651C" w:rsidRPr="003E5342" w:rsidRDefault="004D651C" w:rsidP="004D651C">
      <w:pPr>
        <w:adjustRightInd w:val="0"/>
        <w:spacing w:after="0" w:line="240" w:lineRule="auto"/>
        <w:rPr>
          <w:rFonts w:cstheme="minorHAnsi"/>
          <w:b/>
          <w:bCs/>
          <w:i/>
          <w:iCs/>
        </w:rPr>
      </w:pPr>
      <w:r w:rsidRPr="003E5342">
        <w:rPr>
          <w:rFonts w:cstheme="minorHAnsi"/>
          <w:b/>
          <w:bCs/>
          <w:i/>
          <w:iCs/>
        </w:rPr>
        <w:t>Goal 2: Coordinate and Expand Services to Employers</w:t>
      </w:r>
    </w:p>
    <w:p w14:paraId="464C8E93" w14:textId="77777777" w:rsidR="003E5342" w:rsidRPr="003E5342" w:rsidRDefault="00BF41A8" w:rsidP="003E5342">
      <w:pPr>
        <w:pStyle w:val="NoSpacing"/>
        <w:rPr>
          <w:rFonts w:cstheme="minorHAnsi"/>
        </w:rPr>
      </w:pPr>
      <w:r w:rsidRPr="003E5342">
        <w:rPr>
          <w:rFonts w:cstheme="minorHAnsi"/>
        </w:rPr>
        <w:t xml:space="preserve">Describe how the LWIA will coordinate and expand services employers.  </w:t>
      </w:r>
      <w:r w:rsidR="003E5342" w:rsidRPr="003E5342">
        <w:rPr>
          <w:rFonts w:cstheme="minorHAnsi"/>
        </w:rPr>
        <w:t>In your response, please include information on how the LWIA will meet this program goal by implementing the following strategies as applicable:</w:t>
      </w:r>
    </w:p>
    <w:p w14:paraId="01257E0C" w14:textId="3339A581" w:rsidR="00CB44CF" w:rsidRPr="003E5342" w:rsidRDefault="00CB44CF" w:rsidP="00CB44CF">
      <w:pPr>
        <w:pStyle w:val="NoSpacing"/>
        <w:numPr>
          <w:ilvl w:val="0"/>
          <w:numId w:val="42"/>
        </w:numPr>
        <w:rPr>
          <w:rFonts w:cstheme="minorHAnsi"/>
        </w:rPr>
      </w:pPr>
      <w:r w:rsidRPr="003E5342">
        <w:rPr>
          <w:rStyle w:val="normaltextrun"/>
          <w:rFonts w:cstheme="minorHAnsi"/>
        </w:rPr>
        <w:t>Working with employers to identify the workforce needs and offer new incentives to establish or expand existing apprenticeship programs as appropriate.</w:t>
      </w:r>
      <w:r w:rsidRPr="003E5342">
        <w:rPr>
          <w:rStyle w:val="eop"/>
          <w:rFonts w:cstheme="minorHAnsi"/>
        </w:rPr>
        <w:t> </w:t>
      </w:r>
    </w:p>
    <w:p w14:paraId="16614FF4" w14:textId="7E918BF4" w:rsidR="00CB44CF" w:rsidRPr="003E5342" w:rsidRDefault="00CB44CF" w:rsidP="00CB44CF">
      <w:pPr>
        <w:pStyle w:val="NoSpacing"/>
        <w:numPr>
          <w:ilvl w:val="0"/>
          <w:numId w:val="42"/>
        </w:numPr>
        <w:rPr>
          <w:rFonts w:cstheme="minorHAnsi"/>
        </w:rPr>
      </w:pPr>
      <w:r w:rsidRPr="003E5342">
        <w:rPr>
          <w:rStyle w:val="normaltextrun"/>
          <w:rFonts w:cstheme="minorHAnsi"/>
        </w:rPr>
        <w:t>Supporting the establishment of industry sector partnerships and industry-specific employer collaborations including the expansion of TPM strategies.</w:t>
      </w:r>
      <w:r w:rsidRPr="003E5342">
        <w:rPr>
          <w:rStyle w:val="eop"/>
          <w:rFonts w:cstheme="minorHAnsi"/>
        </w:rPr>
        <w:t> </w:t>
      </w:r>
    </w:p>
    <w:p w14:paraId="2E4502F5" w14:textId="3D70A21F" w:rsidR="00CB44CF" w:rsidRPr="003E5342" w:rsidRDefault="00CB44CF" w:rsidP="00CB44CF">
      <w:pPr>
        <w:pStyle w:val="NoSpacing"/>
        <w:numPr>
          <w:ilvl w:val="0"/>
          <w:numId w:val="42"/>
        </w:numPr>
        <w:rPr>
          <w:rFonts w:cstheme="minorHAnsi"/>
        </w:rPr>
      </w:pPr>
      <w:r w:rsidRPr="003E5342">
        <w:rPr>
          <w:rStyle w:val="normaltextrun"/>
          <w:rFonts w:cstheme="minorHAnsi"/>
        </w:rPr>
        <w:t>Supporting the Apprenticeship Committee sponsored business-to-business outreach activities including employer roundtables and focus groups across the state.</w:t>
      </w:r>
      <w:r w:rsidRPr="003E5342">
        <w:rPr>
          <w:rStyle w:val="eop"/>
          <w:rFonts w:cstheme="minorHAnsi"/>
        </w:rPr>
        <w:t> </w:t>
      </w:r>
    </w:p>
    <w:p w14:paraId="288F42A4" w14:textId="4926E171" w:rsidR="00CB44CF" w:rsidRPr="003E5342" w:rsidRDefault="00CB44CF" w:rsidP="00CB44CF">
      <w:pPr>
        <w:pStyle w:val="NoSpacing"/>
        <w:numPr>
          <w:ilvl w:val="0"/>
          <w:numId w:val="42"/>
        </w:numPr>
        <w:rPr>
          <w:rFonts w:cstheme="minorHAnsi"/>
        </w:rPr>
      </w:pPr>
      <w:r w:rsidRPr="003E5342">
        <w:rPr>
          <w:rStyle w:val="normaltextrun"/>
          <w:rFonts w:cstheme="minorHAnsi"/>
        </w:rPr>
        <w:t xml:space="preserve">Providing information and support to registered apprenticeship program </w:t>
      </w:r>
      <w:proofErr w:type="gramStart"/>
      <w:r w:rsidRPr="003E5342">
        <w:rPr>
          <w:rStyle w:val="normaltextrun"/>
          <w:rFonts w:cstheme="minorHAnsi"/>
        </w:rPr>
        <w:t>sponsors</w:t>
      </w:r>
      <w:proofErr w:type="gramEnd"/>
      <w:r w:rsidRPr="003E5342">
        <w:rPr>
          <w:rStyle w:val="normaltextrun"/>
          <w:rFonts w:cstheme="minorHAnsi"/>
        </w:rPr>
        <w:t> </w:t>
      </w:r>
      <w:r w:rsidRPr="003E5342">
        <w:rPr>
          <w:rStyle w:val="eop"/>
          <w:rFonts w:cstheme="minorHAnsi"/>
        </w:rPr>
        <w:t> </w:t>
      </w:r>
    </w:p>
    <w:p w14:paraId="6C376ADA" w14:textId="40EEBC1C" w:rsidR="59E49366" w:rsidRPr="003E5342" w:rsidRDefault="59E49366" w:rsidP="00CB44CF">
      <w:pPr>
        <w:pStyle w:val="NoSpacing"/>
        <w:rPr>
          <w:rFonts w:eastAsiaTheme="minorEastAsia" w:cstheme="minorHAnsi"/>
          <w:b/>
          <w:bCs/>
          <w:i/>
          <w:iCs/>
        </w:rPr>
      </w:pPr>
    </w:p>
    <w:p w14:paraId="327166C2" w14:textId="0BAD1769" w:rsidR="004D651C" w:rsidRPr="003E5342" w:rsidRDefault="004D651C" w:rsidP="000C5146">
      <w:pPr>
        <w:pStyle w:val="ListParagraph"/>
        <w:adjustRightInd w:val="0"/>
        <w:ind w:left="0" w:firstLine="0"/>
        <w:rPr>
          <w:rFonts w:asciiTheme="minorHAnsi" w:eastAsiaTheme="minorHAnsi" w:hAnsiTheme="minorHAnsi" w:cstheme="minorHAnsi"/>
          <w:b/>
          <w:bCs/>
          <w:i/>
          <w:iCs/>
          <w:lang w:bidi="ar-SA"/>
        </w:rPr>
      </w:pPr>
      <w:r w:rsidRPr="003E5342">
        <w:rPr>
          <w:rFonts w:asciiTheme="minorHAnsi" w:eastAsiaTheme="minorHAnsi" w:hAnsiTheme="minorHAnsi" w:cstheme="minorHAnsi"/>
          <w:b/>
          <w:bCs/>
          <w:i/>
          <w:iCs/>
          <w:lang w:bidi="ar-SA"/>
        </w:rPr>
        <w:t>Goal 3: Coordinate and Expand Services to Education, Training, Workforce, and Economic</w:t>
      </w:r>
      <w:r w:rsidR="000C5146" w:rsidRPr="003E5342">
        <w:rPr>
          <w:rFonts w:asciiTheme="minorHAnsi" w:eastAsiaTheme="minorHAnsi" w:hAnsiTheme="minorHAnsi" w:cstheme="minorHAnsi"/>
          <w:b/>
          <w:bCs/>
          <w:i/>
          <w:iCs/>
          <w:lang w:bidi="ar-SA"/>
        </w:rPr>
        <w:t xml:space="preserve"> </w:t>
      </w:r>
      <w:r w:rsidRPr="003E5342">
        <w:rPr>
          <w:rFonts w:asciiTheme="minorHAnsi" w:eastAsiaTheme="minorHAnsi" w:hAnsiTheme="minorHAnsi" w:cstheme="minorHAnsi"/>
          <w:b/>
          <w:bCs/>
          <w:i/>
          <w:iCs/>
          <w:lang w:bidi="ar-SA"/>
        </w:rPr>
        <w:t>Development Partners</w:t>
      </w:r>
    </w:p>
    <w:p w14:paraId="75B8A34F" w14:textId="77777777" w:rsidR="003E5342" w:rsidRPr="003E5342" w:rsidRDefault="00206B9E" w:rsidP="003E5342">
      <w:pPr>
        <w:pStyle w:val="NoSpacing"/>
        <w:rPr>
          <w:rFonts w:cstheme="minorHAnsi"/>
        </w:rPr>
      </w:pPr>
      <w:r w:rsidRPr="003E5342">
        <w:rPr>
          <w:rFonts w:cstheme="minorHAnsi"/>
        </w:rPr>
        <w:t xml:space="preserve">Describe how the LWIA will coordinate and expand education, training, </w:t>
      </w:r>
      <w:proofErr w:type="gramStart"/>
      <w:r w:rsidRPr="003E5342">
        <w:rPr>
          <w:rFonts w:cstheme="minorHAnsi"/>
        </w:rPr>
        <w:t>workforce</w:t>
      </w:r>
      <w:proofErr w:type="gramEnd"/>
      <w:r w:rsidRPr="003E5342">
        <w:rPr>
          <w:rFonts w:cstheme="minorHAnsi"/>
        </w:rPr>
        <w:t xml:space="preserve"> and economic development partners.  </w:t>
      </w:r>
      <w:r w:rsidR="003E5342" w:rsidRPr="003E5342">
        <w:rPr>
          <w:rFonts w:cstheme="minorHAnsi"/>
        </w:rPr>
        <w:t>In your response, please include information on how the LWIA will meet this program goal by implementing the following strategies as applicable:</w:t>
      </w:r>
    </w:p>
    <w:p w14:paraId="078C261C" w14:textId="475E061C" w:rsidR="000A2F4A" w:rsidRPr="003E5342" w:rsidRDefault="000A2F4A" w:rsidP="003E5342">
      <w:pPr>
        <w:pStyle w:val="NoSpacing"/>
        <w:numPr>
          <w:ilvl w:val="0"/>
          <w:numId w:val="45"/>
        </w:numPr>
        <w:rPr>
          <w:rFonts w:cstheme="minorHAnsi"/>
        </w:rPr>
      </w:pPr>
      <w:r w:rsidRPr="003E5342">
        <w:rPr>
          <w:rStyle w:val="normaltextrun"/>
          <w:rFonts w:cstheme="minorHAnsi"/>
        </w:rPr>
        <w:t xml:space="preserve">Identifying the </w:t>
      </w:r>
      <w:r w:rsidRPr="003E5342">
        <w:rPr>
          <w:rStyle w:val="normaltextrun"/>
          <w:rFonts w:cstheme="minorHAnsi"/>
          <w:i/>
          <w:iCs/>
        </w:rPr>
        <w:t>Apprenticeship Specialist</w:t>
      </w:r>
      <w:r w:rsidRPr="003E5342">
        <w:rPr>
          <w:rStyle w:val="normaltextrun"/>
          <w:rFonts w:cstheme="minorHAnsi"/>
        </w:rPr>
        <w:t xml:space="preserve"> point of contact that will serve as a subject matter expert that supports and records the apprenticeship expansion efforts and impacts. </w:t>
      </w:r>
      <w:r w:rsidRPr="003E5342">
        <w:rPr>
          <w:rStyle w:val="eop"/>
          <w:rFonts w:cstheme="minorHAnsi"/>
        </w:rPr>
        <w:t> </w:t>
      </w:r>
    </w:p>
    <w:p w14:paraId="269EBEBD" w14:textId="24894F08" w:rsidR="000A2F4A" w:rsidRPr="003E5342" w:rsidRDefault="000A2F4A" w:rsidP="000A2F4A">
      <w:pPr>
        <w:pStyle w:val="NoSpacing"/>
        <w:numPr>
          <w:ilvl w:val="0"/>
          <w:numId w:val="44"/>
        </w:numPr>
        <w:rPr>
          <w:rFonts w:cstheme="minorHAnsi"/>
        </w:rPr>
      </w:pPr>
      <w:r w:rsidRPr="003E5342">
        <w:rPr>
          <w:rStyle w:val="normaltextrun"/>
          <w:rFonts w:cstheme="minorHAnsi"/>
        </w:rPr>
        <w:t>Educating the local business services team members about the Apprenticeship Illinois programs, services and initiatives.  </w:t>
      </w:r>
      <w:r w:rsidRPr="003E5342">
        <w:rPr>
          <w:rStyle w:val="eop"/>
          <w:rFonts w:cstheme="minorHAnsi"/>
        </w:rPr>
        <w:t> </w:t>
      </w:r>
    </w:p>
    <w:p w14:paraId="330825D6" w14:textId="0F5847B7" w:rsidR="000A2F4A" w:rsidRPr="003E5342" w:rsidRDefault="000A2F4A" w:rsidP="000A2F4A">
      <w:pPr>
        <w:pStyle w:val="NoSpacing"/>
        <w:numPr>
          <w:ilvl w:val="0"/>
          <w:numId w:val="44"/>
        </w:numPr>
        <w:rPr>
          <w:rFonts w:cstheme="minorHAnsi"/>
        </w:rPr>
      </w:pPr>
      <w:r w:rsidRPr="003E5342">
        <w:rPr>
          <w:rStyle w:val="normaltextrun"/>
          <w:rFonts w:cstheme="minorHAnsi"/>
        </w:rPr>
        <w:lastRenderedPageBreak/>
        <w:t>Collaborating and conven</w:t>
      </w:r>
      <w:r w:rsidR="003B56D4" w:rsidRPr="003E5342">
        <w:rPr>
          <w:rStyle w:val="normaltextrun"/>
          <w:rFonts w:cstheme="minorHAnsi"/>
        </w:rPr>
        <w:t>ing</w:t>
      </w:r>
      <w:r w:rsidRPr="003E5342">
        <w:rPr>
          <w:rStyle w:val="normaltextrun"/>
          <w:rFonts w:cstheme="minorHAnsi"/>
        </w:rPr>
        <w:t xml:space="preserve"> partners as necessary to ensure alignment, consistent messaging, and progression of establishing programs (Note: It is expected that grantees convene their IBSTs at least once a quarter in addition to interacting on a regular basis.)</w:t>
      </w:r>
      <w:r w:rsidRPr="003E5342">
        <w:rPr>
          <w:rStyle w:val="eop"/>
          <w:rFonts w:cstheme="minorHAnsi"/>
        </w:rPr>
        <w:t> </w:t>
      </w:r>
    </w:p>
    <w:p w14:paraId="5AA06007" w14:textId="25DE10F3" w:rsidR="000A2F4A" w:rsidRPr="003E5342" w:rsidRDefault="000A2F4A" w:rsidP="000A2F4A">
      <w:pPr>
        <w:pStyle w:val="NoSpacing"/>
        <w:numPr>
          <w:ilvl w:val="0"/>
          <w:numId w:val="44"/>
        </w:numPr>
        <w:rPr>
          <w:rFonts w:cstheme="minorHAnsi"/>
        </w:rPr>
      </w:pPr>
      <w:r w:rsidRPr="003E5342">
        <w:rPr>
          <w:rStyle w:val="normaltextrun"/>
          <w:rFonts w:cstheme="minorHAnsi"/>
        </w:rPr>
        <w:t>Follow</w:t>
      </w:r>
      <w:r w:rsidR="003B56D4" w:rsidRPr="003E5342">
        <w:rPr>
          <w:rStyle w:val="normaltextrun"/>
          <w:rFonts w:cstheme="minorHAnsi"/>
        </w:rPr>
        <w:t>ing</w:t>
      </w:r>
      <w:r w:rsidRPr="003E5342">
        <w:rPr>
          <w:rStyle w:val="normaltextrun"/>
          <w:rFonts w:cstheme="minorHAnsi"/>
        </w:rPr>
        <w:t xml:space="preserve"> up with partners to support the provision of business services to employers including but not limited to apprenticeships and other work-based learning initiatives. </w:t>
      </w:r>
    </w:p>
    <w:p w14:paraId="51232DF1" w14:textId="77777777" w:rsidR="004D651C" w:rsidRPr="003E5342" w:rsidRDefault="004D651C" w:rsidP="000A2F4A">
      <w:pPr>
        <w:pStyle w:val="NoSpacing"/>
        <w:rPr>
          <w:rFonts w:cstheme="minorHAnsi"/>
        </w:rPr>
      </w:pPr>
    </w:p>
    <w:p w14:paraId="4DA645C0" w14:textId="77777777" w:rsidR="004D651C" w:rsidRPr="003E5342" w:rsidRDefault="004D651C" w:rsidP="006F3A27">
      <w:pPr>
        <w:autoSpaceDE w:val="0"/>
        <w:autoSpaceDN w:val="0"/>
        <w:adjustRightInd w:val="0"/>
        <w:spacing w:after="0" w:line="240" w:lineRule="auto"/>
        <w:rPr>
          <w:rFonts w:cstheme="minorHAnsi"/>
          <w:b/>
          <w:bCs/>
          <w:i/>
          <w:iCs/>
        </w:rPr>
      </w:pPr>
      <w:r w:rsidRPr="003E5342">
        <w:rPr>
          <w:rFonts w:cstheme="minorHAnsi"/>
          <w:b/>
          <w:bCs/>
          <w:i/>
          <w:iCs/>
        </w:rPr>
        <w:t>Goal 4: Planning and System Development</w:t>
      </w:r>
    </w:p>
    <w:p w14:paraId="7A57AEA6" w14:textId="37F981F5" w:rsidR="00663C67" w:rsidRDefault="003B56D4" w:rsidP="00460772">
      <w:pPr>
        <w:pStyle w:val="NoSpacing"/>
      </w:pPr>
      <w:r w:rsidRPr="003E5342">
        <w:t xml:space="preserve">Describe how the LWIA will </w:t>
      </w:r>
      <w:r w:rsidR="006471E6">
        <w:t>support apprenticeship planning and system development</w:t>
      </w:r>
      <w:r w:rsidRPr="003E5342">
        <w:t xml:space="preserve">.  </w:t>
      </w:r>
      <w:r w:rsidR="00663C67" w:rsidRPr="003E5342">
        <w:t>In your response, please include information on how the LWIA will meet this program goal by implementing the following strategies as applicable:</w:t>
      </w:r>
    </w:p>
    <w:p w14:paraId="73729DC1" w14:textId="6610F251" w:rsidR="00460772" w:rsidRDefault="00460772" w:rsidP="00460772">
      <w:pPr>
        <w:pStyle w:val="NoSpacing"/>
        <w:numPr>
          <w:ilvl w:val="0"/>
          <w:numId w:val="50"/>
        </w:numPr>
        <w:rPr>
          <w:rFonts w:ascii="Calibri" w:hAnsi="Calibri" w:cs="Calibri"/>
          <w:color w:val="000000"/>
        </w:rPr>
      </w:pPr>
      <w:r>
        <w:rPr>
          <w:rStyle w:val="normaltextrun"/>
          <w:rFonts w:ascii="Calibri" w:hAnsi="Calibri" w:cs="Calibri"/>
          <w:color w:val="000000"/>
        </w:rPr>
        <w:t>Document</w:t>
      </w:r>
      <w:r w:rsidR="00794480">
        <w:rPr>
          <w:rStyle w:val="normaltextrun"/>
          <w:rFonts w:ascii="Calibri" w:hAnsi="Calibri" w:cs="Calibri"/>
          <w:color w:val="000000"/>
        </w:rPr>
        <w:t>ing</w:t>
      </w:r>
      <w:r>
        <w:rPr>
          <w:rStyle w:val="normaltextrun"/>
          <w:rFonts w:ascii="Calibri" w:hAnsi="Calibri" w:cs="Calibri"/>
          <w:color w:val="000000"/>
        </w:rPr>
        <w:t xml:space="preserve"> the Regional Apprenticeship Ecosystem: Conduct and document a landscape analysis of your region on programs, partners, and employers. </w:t>
      </w:r>
      <w:r>
        <w:rPr>
          <w:rStyle w:val="eop"/>
          <w:rFonts w:ascii="Calibri" w:hAnsi="Calibri" w:cs="Calibri"/>
          <w:color w:val="000000"/>
        </w:rPr>
        <w:t> </w:t>
      </w:r>
    </w:p>
    <w:p w14:paraId="0F1AF52B" w14:textId="77777777" w:rsidR="00460772" w:rsidRDefault="00460772" w:rsidP="00794480">
      <w:pPr>
        <w:pStyle w:val="NoSpacing"/>
        <w:numPr>
          <w:ilvl w:val="1"/>
          <w:numId w:val="50"/>
        </w:numPr>
        <w:rPr>
          <w:rFonts w:ascii="Calibri" w:hAnsi="Calibri" w:cs="Calibri"/>
          <w:color w:val="000000"/>
        </w:rPr>
      </w:pPr>
      <w:r>
        <w:rPr>
          <w:rStyle w:val="normaltextrun"/>
          <w:rFonts w:ascii="Calibri" w:hAnsi="Calibri" w:cs="Calibri"/>
          <w:color w:val="000000"/>
        </w:rPr>
        <w:t>Under programs, identify existing registered apprenticeships, non-registered apprenticeships, pre-apprenticeships, youth apprenticeships, and other work-based learning programs. </w:t>
      </w:r>
      <w:r>
        <w:rPr>
          <w:rStyle w:val="eop"/>
          <w:rFonts w:ascii="Calibri" w:hAnsi="Calibri" w:cs="Calibri"/>
          <w:color w:val="000000"/>
        </w:rPr>
        <w:t> </w:t>
      </w:r>
    </w:p>
    <w:p w14:paraId="183C366F" w14:textId="77777777" w:rsidR="00460772" w:rsidRDefault="00460772" w:rsidP="00794480">
      <w:pPr>
        <w:pStyle w:val="NoSpacing"/>
        <w:numPr>
          <w:ilvl w:val="1"/>
          <w:numId w:val="50"/>
        </w:numPr>
        <w:rPr>
          <w:rFonts w:ascii="Calibri" w:hAnsi="Calibri" w:cs="Calibri"/>
          <w:color w:val="000000"/>
        </w:rPr>
      </w:pPr>
      <w:r>
        <w:rPr>
          <w:rStyle w:val="normaltextrun"/>
          <w:rFonts w:ascii="Calibri" w:hAnsi="Calibri" w:cs="Calibri"/>
          <w:color w:val="000000"/>
        </w:rPr>
        <w:t>For partners, identify both existing and potential partners in your region, which should include intermediaries, community colleges, school districts, CTE programs, alternative training providers, chambers of commerce, economic development partners, industry associations, community-based organizations, unions, DOL Apprenticeship Training Representatives (ATRs), and other existing business services partners. </w:t>
      </w:r>
      <w:r>
        <w:rPr>
          <w:rStyle w:val="eop"/>
          <w:rFonts w:ascii="Calibri" w:hAnsi="Calibri" w:cs="Calibri"/>
          <w:color w:val="000000"/>
        </w:rPr>
        <w:t> </w:t>
      </w:r>
    </w:p>
    <w:p w14:paraId="5901028F" w14:textId="77777777" w:rsidR="00460772" w:rsidRDefault="00460772" w:rsidP="00794480">
      <w:pPr>
        <w:pStyle w:val="NoSpacing"/>
        <w:numPr>
          <w:ilvl w:val="1"/>
          <w:numId w:val="50"/>
        </w:numPr>
        <w:rPr>
          <w:rFonts w:ascii="Calibri" w:hAnsi="Calibri" w:cs="Calibri"/>
          <w:color w:val="000000"/>
        </w:rPr>
      </w:pPr>
      <w:r>
        <w:rPr>
          <w:rStyle w:val="normaltextrun"/>
          <w:rFonts w:ascii="Calibri" w:hAnsi="Calibri" w:cs="Calibri"/>
          <w:color w:val="000000"/>
        </w:rPr>
        <w:t>For employers, identify employers in the region utilizing apprenticeship and work-based learning, which could include their industry, occupation(s), training providers, type of program, use of funding, etc. </w:t>
      </w:r>
      <w:r>
        <w:rPr>
          <w:rStyle w:val="eop"/>
          <w:rFonts w:ascii="Calibri" w:hAnsi="Calibri" w:cs="Calibri"/>
          <w:color w:val="000000"/>
        </w:rPr>
        <w:t> </w:t>
      </w:r>
    </w:p>
    <w:p w14:paraId="16CC17AC" w14:textId="4CAEFCB8" w:rsidR="00460772" w:rsidRDefault="00460772" w:rsidP="00460772">
      <w:pPr>
        <w:pStyle w:val="NoSpacing"/>
        <w:numPr>
          <w:ilvl w:val="0"/>
          <w:numId w:val="50"/>
        </w:numPr>
        <w:rPr>
          <w:rFonts w:ascii="Calibri" w:hAnsi="Calibri" w:cs="Calibri"/>
        </w:rPr>
      </w:pPr>
      <w:r>
        <w:rPr>
          <w:rStyle w:val="normaltextrun"/>
          <w:rFonts w:ascii="Calibri" w:hAnsi="Calibri" w:cs="Calibri"/>
          <w:color w:val="000000"/>
        </w:rPr>
        <w:t>Work</w:t>
      </w:r>
      <w:r w:rsidR="00794480">
        <w:rPr>
          <w:rStyle w:val="normaltextrun"/>
          <w:rFonts w:ascii="Calibri" w:hAnsi="Calibri" w:cs="Calibri"/>
          <w:color w:val="000000"/>
        </w:rPr>
        <w:t>ing</w:t>
      </w:r>
      <w:r>
        <w:rPr>
          <w:rStyle w:val="normaltextrun"/>
          <w:rFonts w:ascii="Calibri" w:hAnsi="Calibri" w:cs="Calibri"/>
          <w:color w:val="000000"/>
        </w:rPr>
        <w:t xml:space="preserve"> with program partners to plan and coordinate the provision of business services including but not limited to the following:</w:t>
      </w:r>
      <w:r>
        <w:rPr>
          <w:rStyle w:val="eop"/>
          <w:rFonts w:ascii="Calibri" w:hAnsi="Calibri" w:cs="Calibri"/>
          <w:color w:val="000000"/>
        </w:rPr>
        <w:t> </w:t>
      </w:r>
    </w:p>
    <w:p w14:paraId="2EB4CE4B" w14:textId="77777777" w:rsidR="00460772" w:rsidRDefault="00460772" w:rsidP="00794480">
      <w:pPr>
        <w:pStyle w:val="NoSpacing"/>
        <w:numPr>
          <w:ilvl w:val="1"/>
          <w:numId w:val="50"/>
        </w:numPr>
        <w:rPr>
          <w:rFonts w:ascii="Calibri" w:hAnsi="Calibri" w:cs="Calibri"/>
        </w:rPr>
      </w:pPr>
      <w:r>
        <w:rPr>
          <w:rStyle w:val="normaltextrun"/>
          <w:rFonts w:ascii="Calibri" w:hAnsi="Calibri" w:cs="Calibri"/>
          <w:color w:val="000000"/>
        </w:rPr>
        <w:t>Identifying available funding sources that could be used to cover some costs of creating or implementing a program, which includes the Apprenticeship Education Tax Credit, WIOA funds, CTE funds, other grants. </w:t>
      </w:r>
      <w:r>
        <w:rPr>
          <w:rStyle w:val="eop"/>
          <w:rFonts w:ascii="Calibri" w:hAnsi="Calibri" w:cs="Calibri"/>
          <w:color w:val="000000"/>
        </w:rPr>
        <w:t> </w:t>
      </w:r>
    </w:p>
    <w:p w14:paraId="695ADE8C" w14:textId="77777777" w:rsidR="00460772" w:rsidRDefault="00460772" w:rsidP="00794480">
      <w:pPr>
        <w:pStyle w:val="NoSpacing"/>
        <w:numPr>
          <w:ilvl w:val="1"/>
          <w:numId w:val="50"/>
        </w:numPr>
        <w:rPr>
          <w:rFonts w:ascii="Calibri" w:hAnsi="Calibri" w:cs="Calibri"/>
        </w:rPr>
      </w:pPr>
      <w:r>
        <w:rPr>
          <w:rStyle w:val="normaltextrun"/>
          <w:rFonts w:ascii="Calibri" w:hAnsi="Calibri" w:cs="Calibri"/>
          <w:color w:val="000000"/>
        </w:rPr>
        <w:t xml:space="preserve">Developing procedures to coordinate and collaborate with BST partners to support meetings with employers who want to develop and expand apprenticeship </w:t>
      </w:r>
      <w:proofErr w:type="gramStart"/>
      <w:r>
        <w:rPr>
          <w:rStyle w:val="normaltextrun"/>
          <w:rFonts w:ascii="Calibri" w:hAnsi="Calibri" w:cs="Calibri"/>
          <w:color w:val="000000"/>
        </w:rPr>
        <w:t>programs</w:t>
      </w:r>
      <w:proofErr w:type="gramEnd"/>
      <w:r>
        <w:rPr>
          <w:rStyle w:val="eop"/>
          <w:rFonts w:ascii="Calibri" w:hAnsi="Calibri" w:cs="Calibri"/>
          <w:color w:val="000000"/>
        </w:rPr>
        <w:t> </w:t>
      </w:r>
    </w:p>
    <w:p w14:paraId="5E188FC0" w14:textId="2FBD4073" w:rsidR="00460772" w:rsidRDefault="00D24214" w:rsidP="00794480">
      <w:pPr>
        <w:pStyle w:val="NoSpacing"/>
        <w:numPr>
          <w:ilvl w:val="1"/>
          <w:numId w:val="50"/>
        </w:numPr>
        <w:rPr>
          <w:rFonts w:ascii="Calibri" w:hAnsi="Calibri" w:cs="Calibri"/>
        </w:rPr>
      </w:pPr>
      <w:r>
        <w:rPr>
          <w:rStyle w:val="normaltextrun"/>
          <w:rFonts w:ascii="Calibri" w:hAnsi="Calibri" w:cs="Calibri"/>
          <w:color w:val="000000"/>
        </w:rPr>
        <w:t>Coordinating the</w:t>
      </w:r>
      <w:r w:rsidR="00460772">
        <w:rPr>
          <w:rStyle w:val="normaltextrun"/>
          <w:rFonts w:ascii="Calibri" w:hAnsi="Calibri" w:cs="Calibri"/>
          <w:color w:val="000000"/>
        </w:rPr>
        <w:t xml:space="preserve"> outreach and marketing of apprenticeship and work-based-learning programs.  This could include but is not limited to providing presentations in partner meetings and events to talk about the benefits of apprenticeships and how the Apprenticeship Specialist can help find partners, funding, and even help create the program.  This also includes customizing local marketing and outreach materials.</w:t>
      </w:r>
      <w:r w:rsidR="00460772">
        <w:rPr>
          <w:rStyle w:val="eop"/>
          <w:rFonts w:ascii="Calibri" w:hAnsi="Calibri" w:cs="Calibri"/>
          <w:color w:val="000000"/>
        </w:rPr>
        <w:t> </w:t>
      </w:r>
    </w:p>
    <w:p w14:paraId="73B68F2F" w14:textId="77777777" w:rsidR="004D651C" w:rsidRPr="003E5342" w:rsidRDefault="004D651C" w:rsidP="0010046A">
      <w:pPr>
        <w:pStyle w:val="NoSpacing"/>
        <w:contextualSpacing/>
        <w:rPr>
          <w:rFonts w:cstheme="minorHAnsi"/>
        </w:rPr>
      </w:pPr>
    </w:p>
    <w:p w14:paraId="096F04E7" w14:textId="77777777" w:rsidR="0011203C" w:rsidRPr="00F66305" w:rsidRDefault="0011203C" w:rsidP="0010046A">
      <w:pPr>
        <w:spacing w:after="0" w:line="240" w:lineRule="auto"/>
        <w:contextualSpacing/>
        <w:rPr>
          <w:rFonts w:eastAsiaTheme="minorEastAsia" w:cstheme="minorHAnsi"/>
        </w:rPr>
      </w:pPr>
    </w:p>
    <w:p w14:paraId="60F4E0D1" w14:textId="77777777" w:rsidR="00722777" w:rsidRDefault="00722777">
      <w:pPr>
        <w:rPr>
          <w:b/>
          <w:bCs/>
          <w:sz w:val="24"/>
          <w:szCs w:val="24"/>
        </w:rPr>
      </w:pPr>
      <w:r>
        <w:rPr>
          <w:b/>
          <w:bCs/>
          <w:sz w:val="24"/>
          <w:szCs w:val="24"/>
        </w:rPr>
        <w:br w:type="page"/>
      </w:r>
    </w:p>
    <w:p w14:paraId="01450CA0" w14:textId="3D076D32" w:rsidR="000B2CE9" w:rsidRDefault="0010046A" w:rsidP="0010046A">
      <w:pPr>
        <w:pStyle w:val="NoSpacing"/>
        <w:contextualSpacing/>
        <w:rPr>
          <w:rStyle w:val="Heading2Char"/>
        </w:rPr>
      </w:pPr>
      <w:r>
        <w:rPr>
          <w:b/>
          <w:bCs/>
          <w:sz w:val="24"/>
          <w:szCs w:val="24"/>
        </w:rPr>
        <w:lastRenderedPageBreak/>
        <w:t>I</w:t>
      </w:r>
      <w:r>
        <w:rPr>
          <w:b/>
          <w:sz w:val="24"/>
          <w:szCs w:val="24"/>
        </w:rPr>
        <w:t>NTEGRATED BUSINESS SERVICE TEAM</w:t>
      </w:r>
    </w:p>
    <w:p w14:paraId="7A8EDA4A" w14:textId="1AA67D4C" w:rsidR="00426B5C" w:rsidRPr="0010046A" w:rsidRDefault="00426B5C" w:rsidP="0010046A">
      <w:pPr>
        <w:pStyle w:val="NoSpacing"/>
        <w:contextualSpacing/>
        <w:rPr>
          <w:rStyle w:val="Heading2Char"/>
          <w:b w:val="0"/>
          <w:bCs/>
          <w:i/>
          <w:iCs/>
        </w:rPr>
      </w:pPr>
      <w:r w:rsidRPr="0010046A">
        <w:rPr>
          <w:rStyle w:val="Heading2Char"/>
          <w:b w:val="0"/>
          <w:bCs/>
          <w:i/>
          <w:iCs/>
        </w:rPr>
        <w:t xml:space="preserve">Include </w:t>
      </w:r>
      <w:r w:rsidR="00E96273" w:rsidRPr="0010046A">
        <w:rPr>
          <w:rStyle w:val="Heading2Char"/>
          <w:b w:val="0"/>
          <w:bCs/>
          <w:i/>
          <w:iCs/>
        </w:rPr>
        <w:t>the names and organizations of the Integrated Business Service Team</w:t>
      </w:r>
      <w:r w:rsidR="00CC7CC2" w:rsidRPr="0010046A">
        <w:rPr>
          <w:rStyle w:val="Heading2Char"/>
          <w:b w:val="0"/>
          <w:bCs/>
          <w:i/>
          <w:iCs/>
        </w:rPr>
        <w:t xml:space="preserve"> </w:t>
      </w:r>
      <w:r w:rsidR="009162D8">
        <w:rPr>
          <w:rStyle w:val="Heading2Char"/>
          <w:b w:val="0"/>
          <w:bCs/>
          <w:i/>
          <w:iCs/>
        </w:rPr>
        <w:t>(edit this table as needed)</w:t>
      </w:r>
    </w:p>
    <w:tbl>
      <w:tblPr>
        <w:tblStyle w:val="TableGrid"/>
        <w:tblW w:w="0" w:type="auto"/>
        <w:tblLook w:val="04A0" w:firstRow="1" w:lastRow="0" w:firstColumn="1" w:lastColumn="0" w:noHBand="0" w:noVBand="1"/>
      </w:tblPr>
      <w:tblGrid>
        <w:gridCol w:w="2875"/>
        <w:gridCol w:w="3150"/>
        <w:gridCol w:w="3325"/>
      </w:tblGrid>
      <w:tr w:rsidR="00C95AF7" w:rsidRPr="004F3083" w14:paraId="5F0BE931" w14:textId="2DCD5247" w:rsidTr="078F577B">
        <w:trPr>
          <w:trHeight w:val="233"/>
        </w:trPr>
        <w:tc>
          <w:tcPr>
            <w:tcW w:w="9350" w:type="dxa"/>
            <w:gridSpan w:val="3"/>
            <w:shd w:val="clear" w:color="auto" w:fill="D9D9D9" w:themeFill="background1" w:themeFillShade="D9"/>
            <w:vAlign w:val="bottom"/>
          </w:tcPr>
          <w:p w14:paraId="38DA3700" w14:textId="10BFD48F" w:rsidR="00C95AF7" w:rsidRDefault="00C95AF7" w:rsidP="0010046A">
            <w:pPr>
              <w:pStyle w:val="NoSpacing"/>
              <w:contextualSpacing/>
              <w:rPr>
                <w:b/>
                <w:bCs/>
                <w:sz w:val="24"/>
                <w:szCs w:val="24"/>
              </w:rPr>
            </w:pPr>
            <w:r w:rsidRPr="0010046A">
              <w:rPr>
                <w:b/>
                <w:bCs/>
              </w:rPr>
              <w:t>I</w:t>
            </w:r>
            <w:r w:rsidRPr="0010046A">
              <w:rPr>
                <w:b/>
              </w:rPr>
              <w:t>ntegrated Business Service Team</w:t>
            </w:r>
          </w:p>
        </w:tc>
      </w:tr>
      <w:tr w:rsidR="00752785" w:rsidRPr="00CC7CC2" w14:paraId="1DC5A9E7" w14:textId="40BFA4C0" w:rsidTr="078F577B">
        <w:tc>
          <w:tcPr>
            <w:tcW w:w="2875" w:type="dxa"/>
          </w:tcPr>
          <w:p w14:paraId="66FDEB05" w14:textId="14122A99" w:rsidR="00752785" w:rsidRPr="00CC7CC2" w:rsidRDefault="00DA6F0D" w:rsidP="0010046A">
            <w:pPr>
              <w:contextualSpacing/>
              <w:rPr>
                <w:b/>
                <w:bCs/>
                <w:sz w:val="20"/>
                <w:szCs w:val="20"/>
              </w:rPr>
            </w:pPr>
            <w:r w:rsidRPr="00CC7CC2">
              <w:rPr>
                <w:b/>
                <w:bCs/>
                <w:sz w:val="20"/>
                <w:szCs w:val="20"/>
              </w:rPr>
              <w:t>Type of Partner</w:t>
            </w:r>
          </w:p>
        </w:tc>
        <w:tc>
          <w:tcPr>
            <w:tcW w:w="3150" w:type="dxa"/>
          </w:tcPr>
          <w:p w14:paraId="362E0013" w14:textId="030A8B1D" w:rsidR="00752785" w:rsidRPr="00CC7CC2" w:rsidRDefault="001F31A2" w:rsidP="0010046A">
            <w:pPr>
              <w:contextualSpacing/>
              <w:rPr>
                <w:b/>
                <w:bCs/>
                <w:sz w:val="20"/>
                <w:szCs w:val="20"/>
              </w:rPr>
            </w:pPr>
            <w:r w:rsidRPr="00CC7CC2">
              <w:rPr>
                <w:b/>
                <w:bCs/>
                <w:sz w:val="20"/>
                <w:szCs w:val="20"/>
              </w:rPr>
              <w:t>Name of Individual</w:t>
            </w:r>
          </w:p>
        </w:tc>
        <w:tc>
          <w:tcPr>
            <w:tcW w:w="3325" w:type="dxa"/>
          </w:tcPr>
          <w:p w14:paraId="1320340B" w14:textId="3B3BA922" w:rsidR="00752785" w:rsidRPr="00CC7CC2" w:rsidRDefault="001F31A2" w:rsidP="0010046A">
            <w:pPr>
              <w:contextualSpacing/>
              <w:rPr>
                <w:b/>
                <w:bCs/>
                <w:sz w:val="20"/>
                <w:szCs w:val="20"/>
              </w:rPr>
            </w:pPr>
            <w:r w:rsidRPr="00CC7CC2">
              <w:rPr>
                <w:b/>
                <w:bCs/>
                <w:sz w:val="20"/>
                <w:szCs w:val="20"/>
              </w:rPr>
              <w:t>Agency</w:t>
            </w:r>
            <w:r w:rsidR="00DA6F0D" w:rsidRPr="00CC7CC2">
              <w:rPr>
                <w:b/>
                <w:bCs/>
                <w:sz w:val="20"/>
                <w:szCs w:val="20"/>
              </w:rPr>
              <w:t>/Organization</w:t>
            </w:r>
          </w:p>
        </w:tc>
      </w:tr>
      <w:tr w:rsidR="00752785" w:rsidRPr="004F3083" w14:paraId="141B3163" w14:textId="0B5B16C5" w:rsidTr="078F577B">
        <w:tc>
          <w:tcPr>
            <w:tcW w:w="2875" w:type="dxa"/>
          </w:tcPr>
          <w:p w14:paraId="4313C3F5" w14:textId="24546E52" w:rsidR="00752785" w:rsidRPr="004F3083" w:rsidRDefault="00D83D1D" w:rsidP="0010046A">
            <w:pPr>
              <w:contextualSpacing/>
              <w:rPr>
                <w:sz w:val="20"/>
                <w:szCs w:val="20"/>
              </w:rPr>
            </w:pPr>
            <w:r>
              <w:rPr>
                <w:sz w:val="20"/>
                <w:szCs w:val="20"/>
              </w:rPr>
              <w:t>WIOA Title I</w:t>
            </w:r>
          </w:p>
        </w:tc>
        <w:tc>
          <w:tcPr>
            <w:tcW w:w="3150" w:type="dxa"/>
          </w:tcPr>
          <w:p w14:paraId="68515AF4" w14:textId="77777777" w:rsidR="00752785" w:rsidRPr="004F3083" w:rsidRDefault="00752785" w:rsidP="0010046A">
            <w:pPr>
              <w:contextualSpacing/>
              <w:rPr>
                <w:sz w:val="20"/>
                <w:szCs w:val="20"/>
              </w:rPr>
            </w:pPr>
          </w:p>
        </w:tc>
        <w:tc>
          <w:tcPr>
            <w:tcW w:w="3325" w:type="dxa"/>
          </w:tcPr>
          <w:p w14:paraId="40853A30" w14:textId="77777777" w:rsidR="00752785" w:rsidRPr="004F3083" w:rsidRDefault="00752785" w:rsidP="0010046A">
            <w:pPr>
              <w:contextualSpacing/>
              <w:rPr>
                <w:sz w:val="20"/>
                <w:szCs w:val="20"/>
              </w:rPr>
            </w:pPr>
          </w:p>
        </w:tc>
      </w:tr>
      <w:tr w:rsidR="00CC7CC2" w:rsidRPr="004F3083" w14:paraId="4F34828E" w14:textId="77777777" w:rsidTr="078F577B">
        <w:tc>
          <w:tcPr>
            <w:tcW w:w="2875" w:type="dxa"/>
          </w:tcPr>
          <w:p w14:paraId="5790F3D6" w14:textId="6D368AC1" w:rsidR="00CC7CC2" w:rsidRDefault="00D83D1D" w:rsidP="0010046A">
            <w:pPr>
              <w:contextualSpacing/>
              <w:rPr>
                <w:sz w:val="20"/>
                <w:szCs w:val="20"/>
              </w:rPr>
            </w:pPr>
            <w:r>
              <w:rPr>
                <w:sz w:val="20"/>
                <w:szCs w:val="20"/>
              </w:rPr>
              <w:t>WIOA Title II</w:t>
            </w:r>
          </w:p>
        </w:tc>
        <w:tc>
          <w:tcPr>
            <w:tcW w:w="3150" w:type="dxa"/>
          </w:tcPr>
          <w:p w14:paraId="6EE7434A" w14:textId="77777777" w:rsidR="00CC7CC2" w:rsidRPr="004F3083" w:rsidRDefault="00CC7CC2" w:rsidP="0010046A">
            <w:pPr>
              <w:contextualSpacing/>
              <w:rPr>
                <w:sz w:val="20"/>
                <w:szCs w:val="20"/>
              </w:rPr>
            </w:pPr>
          </w:p>
        </w:tc>
        <w:tc>
          <w:tcPr>
            <w:tcW w:w="3325" w:type="dxa"/>
          </w:tcPr>
          <w:p w14:paraId="390D52F6" w14:textId="77777777" w:rsidR="00CC7CC2" w:rsidRPr="004F3083" w:rsidRDefault="00CC7CC2" w:rsidP="0010046A">
            <w:pPr>
              <w:contextualSpacing/>
              <w:rPr>
                <w:sz w:val="20"/>
                <w:szCs w:val="20"/>
              </w:rPr>
            </w:pPr>
          </w:p>
        </w:tc>
      </w:tr>
      <w:tr w:rsidR="00CC7CC2" w:rsidRPr="004F3083" w14:paraId="1E6E63A8" w14:textId="77777777" w:rsidTr="078F577B">
        <w:tc>
          <w:tcPr>
            <w:tcW w:w="2875" w:type="dxa"/>
          </w:tcPr>
          <w:p w14:paraId="41122042" w14:textId="1128538A" w:rsidR="00CC7CC2" w:rsidRDefault="00D83D1D" w:rsidP="0010046A">
            <w:pPr>
              <w:contextualSpacing/>
              <w:rPr>
                <w:sz w:val="20"/>
                <w:szCs w:val="20"/>
              </w:rPr>
            </w:pPr>
            <w:r>
              <w:rPr>
                <w:sz w:val="20"/>
                <w:szCs w:val="20"/>
              </w:rPr>
              <w:t>WIOA Title III</w:t>
            </w:r>
          </w:p>
        </w:tc>
        <w:tc>
          <w:tcPr>
            <w:tcW w:w="3150" w:type="dxa"/>
          </w:tcPr>
          <w:p w14:paraId="6F6C568C" w14:textId="77777777" w:rsidR="00CC7CC2" w:rsidRPr="004F3083" w:rsidRDefault="00CC7CC2" w:rsidP="0010046A">
            <w:pPr>
              <w:contextualSpacing/>
              <w:rPr>
                <w:sz w:val="20"/>
                <w:szCs w:val="20"/>
              </w:rPr>
            </w:pPr>
          </w:p>
        </w:tc>
        <w:tc>
          <w:tcPr>
            <w:tcW w:w="3325" w:type="dxa"/>
          </w:tcPr>
          <w:p w14:paraId="2A411925" w14:textId="77777777" w:rsidR="00CC7CC2" w:rsidRPr="004F3083" w:rsidRDefault="00CC7CC2" w:rsidP="0010046A">
            <w:pPr>
              <w:contextualSpacing/>
              <w:rPr>
                <w:sz w:val="20"/>
                <w:szCs w:val="20"/>
              </w:rPr>
            </w:pPr>
          </w:p>
        </w:tc>
      </w:tr>
      <w:tr w:rsidR="00CC7CC2" w:rsidRPr="004F3083" w14:paraId="441C45DE" w14:textId="77777777" w:rsidTr="078F577B">
        <w:tc>
          <w:tcPr>
            <w:tcW w:w="2875" w:type="dxa"/>
          </w:tcPr>
          <w:p w14:paraId="343172E7" w14:textId="0E7010B4" w:rsidR="00CC7CC2" w:rsidRDefault="00D83D1D" w:rsidP="0010046A">
            <w:pPr>
              <w:contextualSpacing/>
              <w:rPr>
                <w:sz w:val="20"/>
                <w:szCs w:val="20"/>
              </w:rPr>
            </w:pPr>
            <w:r>
              <w:rPr>
                <w:sz w:val="20"/>
                <w:szCs w:val="20"/>
              </w:rPr>
              <w:t>WIOA Title IV</w:t>
            </w:r>
          </w:p>
        </w:tc>
        <w:tc>
          <w:tcPr>
            <w:tcW w:w="3150" w:type="dxa"/>
          </w:tcPr>
          <w:p w14:paraId="6811E1FB" w14:textId="77777777" w:rsidR="00CC7CC2" w:rsidRPr="004F3083" w:rsidRDefault="00CC7CC2" w:rsidP="0010046A">
            <w:pPr>
              <w:contextualSpacing/>
              <w:rPr>
                <w:sz w:val="20"/>
                <w:szCs w:val="20"/>
              </w:rPr>
            </w:pPr>
          </w:p>
        </w:tc>
        <w:tc>
          <w:tcPr>
            <w:tcW w:w="3325" w:type="dxa"/>
          </w:tcPr>
          <w:p w14:paraId="111740C3" w14:textId="77777777" w:rsidR="00CC7CC2" w:rsidRPr="004F3083" w:rsidRDefault="00CC7CC2" w:rsidP="0010046A">
            <w:pPr>
              <w:contextualSpacing/>
              <w:rPr>
                <w:sz w:val="20"/>
                <w:szCs w:val="20"/>
              </w:rPr>
            </w:pPr>
          </w:p>
        </w:tc>
      </w:tr>
      <w:tr w:rsidR="00752785" w:rsidRPr="004F3083" w14:paraId="3E814A93" w14:textId="185E0F55" w:rsidTr="078F577B">
        <w:tc>
          <w:tcPr>
            <w:tcW w:w="2875" w:type="dxa"/>
          </w:tcPr>
          <w:p w14:paraId="72426845" w14:textId="409A1E3E" w:rsidR="001F31A2" w:rsidRPr="004F3083" w:rsidRDefault="001F31A2" w:rsidP="0010046A">
            <w:pPr>
              <w:contextualSpacing/>
              <w:rPr>
                <w:sz w:val="20"/>
                <w:szCs w:val="20"/>
              </w:rPr>
            </w:pPr>
            <w:r>
              <w:rPr>
                <w:sz w:val="20"/>
                <w:szCs w:val="20"/>
              </w:rPr>
              <w:t xml:space="preserve">Economic </w:t>
            </w:r>
            <w:r w:rsidR="00DA6F0D">
              <w:rPr>
                <w:sz w:val="20"/>
                <w:szCs w:val="20"/>
              </w:rPr>
              <w:t>Development</w:t>
            </w:r>
          </w:p>
        </w:tc>
        <w:tc>
          <w:tcPr>
            <w:tcW w:w="3150" w:type="dxa"/>
          </w:tcPr>
          <w:p w14:paraId="78A71FF1" w14:textId="77777777" w:rsidR="00752785" w:rsidRPr="004F3083" w:rsidRDefault="00752785" w:rsidP="0010046A">
            <w:pPr>
              <w:contextualSpacing/>
              <w:rPr>
                <w:sz w:val="20"/>
                <w:szCs w:val="20"/>
              </w:rPr>
            </w:pPr>
          </w:p>
        </w:tc>
        <w:tc>
          <w:tcPr>
            <w:tcW w:w="3325" w:type="dxa"/>
          </w:tcPr>
          <w:p w14:paraId="6B7F012C" w14:textId="77777777" w:rsidR="00752785" w:rsidRPr="004F3083" w:rsidRDefault="00752785" w:rsidP="0010046A">
            <w:pPr>
              <w:contextualSpacing/>
              <w:rPr>
                <w:sz w:val="20"/>
                <w:szCs w:val="20"/>
              </w:rPr>
            </w:pPr>
          </w:p>
        </w:tc>
      </w:tr>
      <w:tr w:rsidR="00752785" w:rsidRPr="004F3083" w14:paraId="0B67953F" w14:textId="59EC7514" w:rsidTr="078F577B">
        <w:trPr>
          <w:trHeight w:val="269"/>
        </w:trPr>
        <w:tc>
          <w:tcPr>
            <w:tcW w:w="2875" w:type="dxa"/>
          </w:tcPr>
          <w:p w14:paraId="0116C425" w14:textId="497483D2" w:rsidR="00752785" w:rsidRPr="004F3083" w:rsidRDefault="00CC7CC2" w:rsidP="0010046A">
            <w:pPr>
              <w:contextualSpacing/>
              <w:rPr>
                <w:sz w:val="20"/>
                <w:szCs w:val="20"/>
              </w:rPr>
            </w:pPr>
            <w:r>
              <w:rPr>
                <w:sz w:val="20"/>
                <w:szCs w:val="20"/>
              </w:rPr>
              <w:t>Community College</w:t>
            </w:r>
          </w:p>
        </w:tc>
        <w:tc>
          <w:tcPr>
            <w:tcW w:w="3150" w:type="dxa"/>
          </w:tcPr>
          <w:p w14:paraId="616F71A4" w14:textId="77777777" w:rsidR="00752785" w:rsidRPr="004F3083" w:rsidRDefault="00752785" w:rsidP="0010046A">
            <w:pPr>
              <w:contextualSpacing/>
              <w:rPr>
                <w:sz w:val="20"/>
                <w:szCs w:val="20"/>
              </w:rPr>
            </w:pPr>
          </w:p>
        </w:tc>
        <w:tc>
          <w:tcPr>
            <w:tcW w:w="3325" w:type="dxa"/>
          </w:tcPr>
          <w:p w14:paraId="5F5474DA" w14:textId="77777777" w:rsidR="00752785" w:rsidRPr="004F3083" w:rsidRDefault="00752785" w:rsidP="0010046A">
            <w:pPr>
              <w:contextualSpacing/>
              <w:rPr>
                <w:sz w:val="20"/>
                <w:szCs w:val="20"/>
              </w:rPr>
            </w:pPr>
          </w:p>
        </w:tc>
      </w:tr>
      <w:tr w:rsidR="00752785" w:rsidRPr="004F3083" w14:paraId="55D4A98D" w14:textId="3AE4EE84" w:rsidTr="078F577B">
        <w:trPr>
          <w:trHeight w:val="300"/>
        </w:trPr>
        <w:tc>
          <w:tcPr>
            <w:tcW w:w="2875" w:type="dxa"/>
          </w:tcPr>
          <w:p w14:paraId="1FD549B6" w14:textId="1B6AA9DF" w:rsidR="00752785" w:rsidRPr="004F3083" w:rsidRDefault="00796E18" w:rsidP="0010046A">
            <w:pPr>
              <w:contextualSpacing/>
              <w:rPr>
                <w:sz w:val="20"/>
                <w:szCs w:val="20"/>
              </w:rPr>
            </w:pPr>
            <w:r>
              <w:rPr>
                <w:sz w:val="20"/>
                <w:szCs w:val="20"/>
              </w:rPr>
              <w:t>Chamber of Commerce</w:t>
            </w:r>
          </w:p>
        </w:tc>
        <w:tc>
          <w:tcPr>
            <w:tcW w:w="3150" w:type="dxa"/>
          </w:tcPr>
          <w:p w14:paraId="54798AF5" w14:textId="77777777" w:rsidR="00752785" w:rsidRPr="004F3083" w:rsidRDefault="00752785" w:rsidP="0010046A">
            <w:pPr>
              <w:contextualSpacing/>
              <w:rPr>
                <w:sz w:val="20"/>
                <w:szCs w:val="20"/>
              </w:rPr>
            </w:pPr>
          </w:p>
        </w:tc>
        <w:tc>
          <w:tcPr>
            <w:tcW w:w="3325" w:type="dxa"/>
          </w:tcPr>
          <w:p w14:paraId="7B9F128B" w14:textId="77777777" w:rsidR="00752785" w:rsidRPr="004F3083" w:rsidRDefault="00752785" w:rsidP="0010046A">
            <w:pPr>
              <w:contextualSpacing/>
              <w:rPr>
                <w:sz w:val="20"/>
                <w:szCs w:val="20"/>
              </w:rPr>
            </w:pPr>
          </w:p>
        </w:tc>
      </w:tr>
      <w:tr w:rsidR="00752785" w:rsidRPr="004F3083" w14:paraId="1E1EA0AE" w14:textId="44525C5F" w:rsidTr="078F577B">
        <w:trPr>
          <w:trHeight w:val="300"/>
        </w:trPr>
        <w:tc>
          <w:tcPr>
            <w:tcW w:w="2875" w:type="dxa"/>
          </w:tcPr>
          <w:p w14:paraId="5A796A2D" w14:textId="3C185007" w:rsidR="00752785" w:rsidRPr="004F3083" w:rsidRDefault="00667B56" w:rsidP="0010046A">
            <w:pPr>
              <w:contextualSpacing/>
              <w:rPr>
                <w:sz w:val="20"/>
                <w:szCs w:val="20"/>
              </w:rPr>
            </w:pPr>
            <w:r>
              <w:rPr>
                <w:sz w:val="20"/>
                <w:szCs w:val="20"/>
              </w:rPr>
              <w:t>Union</w:t>
            </w:r>
          </w:p>
        </w:tc>
        <w:tc>
          <w:tcPr>
            <w:tcW w:w="3150" w:type="dxa"/>
          </w:tcPr>
          <w:p w14:paraId="7EEB2606" w14:textId="77777777" w:rsidR="00752785" w:rsidRPr="004F3083" w:rsidRDefault="00752785" w:rsidP="0010046A">
            <w:pPr>
              <w:contextualSpacing/>
              <w:rPr>
                <w:sz w:val="20"/>
                <w:szCs w:val="20"/>
              </w:rPr>
            </w:pPr>
          </w:p>
        </w:tc>
        <w:tc>
          <w:tcPr>
            <w:tcW w:w="3325" w:type="dxa"/>
          </w:tcPr>
          <w:p w14:paraId="26AE849A" w14:textId="77777777" w:rsidR="00752785" w:rsidRPr="004F3083" w:rsidRDefault="00752785" w:rsidP="0010046A">
            <w:pPr>
              <w:contextualSpacing/>
              <w:rPr>
                <w:sz w:val="20"/>
                <w:szCs w:val="20"/>
              </w:rPr>
            </w:pPr>
          </w:p>
        </w:tc>
      </w:tr>
      <w:tr w:rsidR="00752785" w:rsidRPr="004F3083" w14:paraId="4B12EC30" w14:textId="788B7D70" w:rsidTr="078F577B">
        <w:trPr>
          <w:trHeight w:val="300"/>
        </w:trPr>
        <w:tc>
          <w:tcPr>
            <w:tcW w:w="2875" w:type="dxa"/>
          </w:tcPr>
          <w:p w14:paraId="1806E74A" w14:textId="76766A62" w:rsidR="00752785" w:rsidRPr="004F3083" w:rsidRDefault="00667B56" w:rsidP="0010046A">
            <w:pPr>
              <w:contextualSpacing/>
              <w:rPr>
                <w:sz w:val="20"/>
                <w:szCs w:val="20"/>
              </w:rPr>
            </w:pPr>
            <w:r>
              <w:rPr>
                <w:sz w:val="20"/>
                <w:szCs w:val="20"/>
              </w:rPr>
              <w:t>Industry Association</w:t>
            </w:r>
          </w:p>
        </w:tc>
        <w:tc>
          <w:tcPr>
            <w:tcW w:w="3150" w:type="dxa"/>
          </w:tcPr>
          <w:p w14:paraId="5BE3BE93" w14:textId="77777777" w:rsidR="00752785" w:rsidRPr="004F3083" w:rsidRDefault="00752785" w:rsidP="0010046A">
            <w:pPr>
              <w:contextualSpacing/>
              <w:rPr>
                <w:sz w:val="20"/>
                <w:szCs w:val="20"/>
              </w:rPr>
            </w:pPr>
          </w:p>
        </w:tc>
        <w:tc>
          <w:tcPr>
            <w:tcW w:w="3325" w:type="dxa"/>
          </w:tcPr>
          <w:p w14:paraId="1A582D66" w14:textId="77777777" w:rsidR="00752785" w:rsidRPr="004F3083" w:rsidRDefault="00752785" w:rsidP="0010046A">
            <w:pPr>
              <w:contextualSpacing/>
              <w:rPr>
                <w:sz w:val="20"/>
                <w:szCs w:val="20"/>
              </w:rPr>
            </w:pPr>
          </w:p>
        </w:tc>
      </w:tr>
      <w:tr w:rsidR="00752785" w:rsidRPr="004F3083" w14:paraId="6BFADD31" w14:textId="382FF2C7" w:rsidTr="078F577B">
        <w:trPr>
          <w:trHeight w:val="300"/>
        </w:trPr>
        <w:tc>
          <w:tcPr>
            <w:tcW w:w="2875" w:type="dxa"/>
          </w:tcPr>
          <w:p w14:paraId="2FFBBEA9" w14:textId="03D8B19C" w:rsidR="00752785" w:rsidRPr="004F3083" w:rsidRDefault="00D83D1D" w:rsidP="0010046A">
            <w:pPr>
              <w:contextualSpacing/>
              <w:rPr>
                <w:sz w:val="20"/>
                <w:szCs w:val="20"/>
              </w:rPr>
            </w:pPr>
            <w:r>
              <w:rPr>
                <w:sz w:val="20"/>
                <w:szCs w:val="20"/>
              </w:rPr>
              <w:t xml:space="preserve">Education / Local Schools </w:t>
            </w:r>
          </w:p>
        </w:tc>
        <w:tc>
          <w:tcPr>
            <w:tcW w:w="3150" w:type="dxa"/>
          </w:tcPr>
          <w:p w14:paraId="67CE2F56" w14:textId="77777777" w:rsidR="00752785" w:rsidRPr="004F3083" w:rsidRDefault="00752785" w:rsidP="0010046A">
            <w:pPr>
              <w:contextualSpacing/>
              <w:rPr>
                <w:sz w:val="20"/>
                <w:szCs w:val="20"/>
              </w:rPr>
            </w:pPr>
          </w:p>
        </w:tc>
        <w:tc>
          <w:tcPr>
            <w:tcW w:w="3325" w:type="dxa"/>
          </w:tcPr>
          <w:p w14:paraId="22819BFB" w14:textId="77777777" w:rsidR="00752785" w:rsidRPr="004F3083" w:rsidRDefault="00752785" w:rsidP="0010046A">
            <w:pPr>
              <w:contextualSpacing/>
              <w:rPr>
                <w:sz w:val="20"/>
                <w:szCs w:val="20"/>
              </w:rPr>
            </w:pPr>
          </w:p>
        </w:tc>
      </w:tr>
      <w:tr w:rsidR="00752785" w:rsidRPr="004F3083" w14:paraId="2320675E" w14:textId="17462A15" w:rsidTr="078F577B">
        <w:trPr>
          <w:trHeight w:val="300"/>
        </w:trPr>
        <w:tc>
          <w:tcPr>
            <w:tcW w:w="2875" w:type="dxa"/>
          </w:tcPr>
          <w:p w14:paraId="120490AC" w14:textId="18190F5C" w:rsidR="00752785" w:rsidRPr="004F3083" w:rsidRDefault="00D814F2" w:rsidP="0010046A">
            <w:pPr>
              <w:contextualSpacing/>
              <w:rPr>
                <w:sz w:val="20"/>
                <w:szCs w:val="20"/>
              </w:rPr>
            </w:pPr>
            <w:r>
              <w:rPr>
                <w:sz w:val="20"/>
                <w:szCs w:val="20"/>
              </w:rPr>
              <w:t>Training Provider</w:t>
            </w:r>
          </w:p>
        </w:tc>
        <w:tc>
          <w:tcPr>
            <w:tcW w:w="3150" w:type="dxa"/>
          </w:tcPr>
          <w:p w14:paraId="542ED14D" w14:textId="77777777" w:rsidR="00752785" w:rsidRPr="004F3083" w:rsidRDefault="00752785" w:rsidP="0010046A">
            <w:pPr>
              <w:contextualSpacing/>
              <w:rPr>
                <w:sz w:val="20"/>
                <w:szCs w:val="20"/>
              </w:rPr>
            </w:pPr>
          </w:p>
        </w:tc>
        <w:tc>
          <w:tcPr>
            <w:tcW w:w="3325" w:type="dxa"/>
          </w:tcPr>
          <w:p w14:paraId="79C92D3C" w14:textId="77777777" w:rsidR="00752785" w:rsidRPr="004F3083" w:rsidRDefault="00752785" w:rsidP="0010046A">
            <w:pPr>
              <w:contextualSpacing/>
              <w:rPr>
                <w:sz w:val="20"/>
                <w:szCs w:val="20"/>
              </w:rPr>
            </w:pPr>
          </w:p>
        </w:tc>
      </w:tr>
      <w:tr w:rsidR="00752785" w:rsidRPr="004F3083" w14:paraId="011B9CB3" w14:textId="0DACAC33" w:rsidTr="078F577B">
        <w:trPr>
          <w:trHeight w:val="300"/>
        </w:trPr>
        <w:tc>
          <w:tcPr>
            <w:tcW w:w="2875" w:type="dxa"/>
          </w:tcPr>
          <w:p w14:paraId="2D2A464F" w14:textId="1BE75129" w:rsidR="00752785" w:rsidRPr="004F3083" w:rsidRDefault="00204BC4" w:rsidP="0010046A">
            <w:pPr>
              <w:contextualSpacing/>
              <w:rPr>
                <w:sz w:val="20"/>
                <w:szCs w:val="20"/>
              </w:rPr>
            </w:pPr>
            <w:r>
              <w:rPr>
                <w:sz w:val="20"/>
                <w:szCs w:val="20"/>
              </w:rPr>
              <w:t>Community-Based</w:t>
            </w:r>
            <w:r w:rsidR="00CF67AE">
              <w:rPr>
                <w:sz w:val="20"/>
                <w:szCs w:val="20"/>
              </w:rPr>
              <w:t xml:space="preserve"> Organization</w:t>
            </w:r>
          </w:p>
        </w:tc>
        <w:tc>
          <w:tcPr>
            <w:tcW w:w="3150" w:type="dxa"/>
          </w:tcPr>
          <w:p w14:paraId="49D81147" w14:textId="77777777" w:rsidR="00752785" w:rsidRPr="004F3083" w:rsidRDefault="00752785" w:rsidP="0010046A">
            <w:pPr>
              <w:contextualSpacing/>
              <w:rPr>
                <w:sz w:val="20"/>
                <w:szCs w:val="20"/>
              </w:rPr>
            </w:pPr>
          </w:p>
        </w:tc>
        <w:tc>
          <w:tcPr>
            <w:tcW w:w="3325" w:type="dxa"/>
          </w:tcPr>
          <w:p w14:paraId="3456E430" w14:textId="77777777" w:rsidR="00752785" w:rsidRPr="004F3083" w:rsidRDefault="00752785" w:rsidP="0010046A">
            <w:pPr>
              <w:contextualSpacing/>
              <w:rPr>
                <w:sz w:val="20"/>
                <w:szCs w:val="20"/>
              </w:rPr>
            </w:pPr>
          </w:p>
        </w:tc>
      </w:tr>
      <w:tr w:rsidR="00752785" w:rsidRPr="004F3083" w14:paraId="4F19E68D" w14:textId="42B6D36B" w:rsidTr="078F577B">
        <w:trPr>
          <w:trHeight w:val="300"/>
        </w:trPr>
        <w:tc>
          <w:tcPr>
            <w:tcW w:w="2875" w:type="dxa"/>
          </w:tcPr>
          <w:p w14:paraId="1B573295" w14:textId="194A4172" w:rsidR="00752785" w:rsidRPr="00D83D1D" w:rsidRDefault="30DA1A71" w:rsidP="078F577B">
            <w:pPr>
              <w:contextualSpacing/>
              <w:rPr>
                <w:i/>
                <w:iCs/>
                <w:sz w:val="20"/>
                <w:szCs w:val="20"/>
              </w:rPr>
            </w:pPr>
            <w:r w:rsidRPr="078F577B">
              <w:rPr>
                <w:i/>
                <w:iCs/>
                <w:sz w:val="20"/>
                <w:szCs w:val="20"/>
              </w:rPr>
              <w:t>Other</w:t>
            </w:r>
            <w:r w:rsidR="7DB912C2" w:rsidRPr="078F577B">
              <w:rPr>
                <w:i/>
                <w:iCs/>
                <w:sz w:val="20"/>
                <w:szCs w:val="20"/>
              </w:rPr>
              <w:t>s</w:t>
            </w:r>
          </w:p>
        </w:tc>
        <w:tc>
          <w:tcPr>
            <w:tcW w:w="3150" w:type="dxa"/>
          </w:tcPr>
          <w:p w14:paraId="7B3C3067" w14:textId="77777777" w:rsidR="00752785" w:rsidRPr="004F3083" w:rsidRDefault="00752785" w:rsidP="0010046A">
            <w:pPr>
              <w:contextualSpacing/>
              <w:rPr>
                <w:sz w:val="20"/>
                <w:szCs w:val="20"/>
              </w:rPr>
            </w:pPr>
          </w:p>
        </w:tc>
        <w:tc>
          <w:tcPr>
            <w:tcW w:w="3325" w:type="dxa"/>
          </w:tcPr>
          <w:p w14:paraId="7AD98237" w14:textId="77777777" w:rsidR="00752785" w:rsidRPr="004F3083" w:rsidRDefault="00752785" w:rsidP="0010046A">
            <w:pPr>
              <w:contextualSpacing/>
              <w:rPr>
                <w:sz w:val="20"/>
                <w:szCs w:val="20"/>
              </w:rPr>
            </w:pPr>
          </w:p>
        </w:tc>
      </w:tr>
      <w:tr w:rsidR="00752785" w:rsidRPr="004F3083" w14:paraId="04A60169" w14:textId="6F3B879E" w:rsidTr="078F577B">
        <w:trPr>
          <w:trHeight w:val="300"/>
        </w:trPr>
        <w:tc>
          <w:tcPr>
            <w:tcW w:w="2875" w:type="dxa"/>
          </w:tcPr>
          <w:p w14:paraId="2FAE8C82" w14:textId="53DF0135" w:rsidR="00752785" w:rsidRPr="004F3083" w:rsidRDefault="00752785" w:rsidP="0010046A">
            <w:pPr>
              <w:contextualSpacing/>
              <w:rPr>
                <w:sz w:val="20"/>
                <w:szCs w:val="20"/>
              </w:rPr>
            </w:pPr>
          </w:p>
        </w:tc>
        <w:tc>
          <w:tcPr>
            <w:tcW w:w="3150" w:type="dxa"/>
          </w:tcPr>
          <w:p w14:paraId="56513689" w14:textId="77777777" w:rsidR="00752785" w:rsidRPr="004F3083" w:rsidRDefault="00752785" w:rsidP="0010046A">
            <w:pPr>
              <w:contextualSpacing/>
              <w:rPr>
                <w:sz w:val="20"/>
                <w:szCs w:val="20"/>
              </w:rPr>
            </w:pPr>
          </w:p>
        </w:tc>
        <w:tc>
          <w:tcPr>
            <w:tcW w:w="3325" w:type="dxa"/>
          </w:tcPr>
          <w:p w14:paraId="59CEA92A" w14:textId="77777777" w:rsidR="00752785" w:rsidRPr="004F3083" w:rsidRDefault="00752785" w:rsidP="0010046A">
            <w:pPr>
              <w:contextualSpacing/>
              <w:rPr>
                <w:sz w:val="20"/>
                <w:szCs w:val="20"/>
              </w:rPr>
            </w:pPr>
          </w:p>
        </w:tc>
      </w:tr>
    </w:tbl>
    <w:p w14:paraId="3099C84B" w14:textId="77777777" w:rsidR="00E96273" w:rsidRDefault="00E96273" w:rsidP="0010046A">
      <w:pPr>
        <w:pStyle w:val="NoSpacing"/>
        <w:contextualSpacing/>
        <w:rPr>
          <w:rStyle w:val="Heading2Char"/>
          <w:b w:val="0"/>
          <w:bCs/>
        </w:rPr>
      </w:pPr>
    </w:p>
    <w:p w14:paraId="0D331608" w14:textId="7BE0DE03" w:rsidR="004D70AF" w:rsidRDefault="004D70AF" w:rsidP="0010046A">
      <w:pPr>
        <w:pStyle w:val="NoSpacing"/>
        <w:contextualSpacing/>
        <w:rPr>
          <w:rStyle w:val="Heading2Char"/>
          <w:b w:val="0"/>
          <w:bCs/>
        </w:rPr>
      </w:pPr>
      <w:r w:rsidRPr="004F3083">
        <w:rPr>
          <w:b/>
          <w:bCs/>
          <w:sz w:val="24"/>
          <w:szCs w:val="24"/>
        </w:rPr>
        <w:t>PROJECTED OUTCOMES</w:t>
      </w:r>
    </w:p>
    <w:p w14:paraId="2944C713" w14:textId="71A2A8D1" w:rsidR="002D0778" w:rsidRPr="00C14FBE" w:rsidRDefault="00D83D1D" w:rsidP="462DBD7A">
      <w:pPr>
        <w:pStyle w:val="NoSpacing"/>
        <w:contextualSpacing/>
        <w:rPr>
          <w:rStyle w:val="Heading2Char"/>
          <w:b w:val="0"/>
          <w:i/>
          <w:iCs/>
        </w:rPr>
      </w:pPr>
      <w:r w:rsidRPr="462DBD7A">
        <w:rPr>
          <w:rStyle w:val="Heading2Char"/>
          <w:b w:val="0"/>
          <w:i/>
          <w:iCs/>
        </w:rPr>
        <w:t>Project the grant</w:t>
      </w:r>
      <w:r w:rsidR="00D34F22" w:rsidRPr="462DBD7A">
        <w:rPr>
          <w:rStyle w:val="Heading2Char"/>
          <w:b w:val="0"/>
          <w:i/>
          <w:iCs/>
        </w:rPr>
        <w:t xml:space="preserve"> activities</w:t>
      </w:r>
      <w:r w:rsidRPr="462DBD7A">
        <w:rPr>
          <w:rStyle w:val="Heading2Char"/>
          <w:b w:val="0"/>
          <w:i/>
          <w:iCs/>
        </w:rPr>
        <w:t xml:space="preserve"> and outcomes below</w:t>
      </w:r>
    </w:p>
    <w:p w14:paraId="68ED53D6" w14:textId="7B3AD0D6" w:rsidR="462DBD7A" w:rsidRDefault="462DBD7A" w:rsidP="462DBD7A">
      <w:pPr>
        <w:pStyle w:val="NoSpacing"/>
        <w:contextualSpacing/>
        <w:rPr>
          <w:rStyle w:val="Heading2Char"/>
          <w:b w:val="0"/>
          <w:i/>
          <w:iCs/>
        </w:rPr>
      </w:pPr>
    </w:p>
    <w:tbl>
      <w:tblPr>
        <w:tblStyle w:val="TableGrid"/>
        <w:tblW w:w="9195" w:type="dxa"/>
        <w:tblLook w:val="04A0" w:firstRow="1" w:lastRow="0" w:firstColumn="1" w:lastColumn="0" w:noHBand="0" w:noVBand="1"/>
      </w:tblPr>
      <w:tblGrid>
        <w:gridCol w:w="8175"/>
        <w:gridCol w:w="1020"/>
      </w:tblGrid>
      <w:tr w:rsidR="003F404E" w:rsidRPr="004F3083" w14:paraId="5214A36A" w14:textId="77777777" w:rsidTr="462DBD7A">
        <w:trPr>
          <w:trHeight w:val="242"/>
        </w:trPr>
        <w:tc>
          <w:tcPr>
            <w:tcW w:w="9195" w:type="dxa"/>
            <w:gridSpan w:val="2"/>
            <w:shd w:val="clear" w:color="auto" w:fill="D9D9D9" w:themeFill="background1" w:themeFillShade="D9"/>
            <w:vAlign w:val="bottom"/>
          </w:tcPr>
          <w:p w14:paraId="30E1660C" w14:textId="57332B8C" w:rsidR="003F404E" w:rsidRPr="004F3083" w:rsidRDefault="004D70AF" w:rsidP="0010046A">
            <w:pPr>
              <w:pStyle w:val="NoSpacing"/>
              <w:contextualSpacing/>
              <w:rPr>
                <w:b/>
                <w:bCs/>
                <w:sz w:val="24"/>
                <w:szCs w:val="24"/>
              </w:rPr>
            </w:pPr>
            <w:r w:rsidRPr="004D70AF">
              <w:rPr>
                <w:b/>
                <w:bCs/>
              </w:rPr>
              <w:t>Projected Outcomes</w:t>
            </w:r>
          </w:p>
        </w:tc>
      </w:tr>
      <w:tr w:rsidR="003F404E" w:rsidRPr="004F3083" w14:paraId="796134B4" w14:textId="77777777" w:rsidTr="462DBD7A">
        <w:tc>
          <w:tcPr>
            <w:tcW w:w="8175" w:type="dxa"/>
          </w:tcPr>
          <w:p w14:paraId="5AF1BB90" w14:textId="72A72202" w:rsidR="003F404E" w:rsidRPr="004F3083" w:rsidRDefault="008B3CD7" w:rsidP="0010046A">
            <w:pPr>
              <w:contextualSpacing/>
              <w:rPr>
                <w:sz w:val="20"/>
                <w:szCs w:val="20"/>
              </w:rPr>
            </w:pPr>
            <w:r w:rsidRPr="004F3083">
              <w:rPr>
                <w:sz w:val="20"/>
                <w:szCs w:val="20"/>
              </w:rPr>
              <w:t xml:space="preserve">Number of </w:t>
            </w:r>
            <w:r w:rsidR="2CC548D1" w:rsidRPr="004F3083">
              <w:rPr>
                <w:sz w:val="20"/>
                <w:szCs w:val="20"/>
              </w:rPr>
              <w:t>new businesses engaged</w:t>
            </w:r>
          </w:p>
        </w:tc>
        <w:tc>
          <w:tcPr>
            <w:tcW w:w="1020" w:type="dxa"/>
          </w:tcPr>
          <w:p w14:paraId="06B56E9D" w14:textId="192CB9A6" w:rsidR="003F404E" w:rsidRPr="004F3083" w:rsidRDefault="003F404E" w:rsidP="0010046A">
            <w:pPr>
              <w:contextualSpacing/>
              <w:rPr>
                <w:sz w:val="20"/>
                <w:szCs w:val="20"/>
              </w:rPr>
            </w:pPr>
          </w:p>
        </w:tc>
      </w:tr>
      <w:tr w:rsidR="003F404E" w:rsidRPr="004F3083" w14:paraId="11521B12" w14:textId="77777777" w:rsidTr="462DBD7A">
        <w:tc>
          <w:tcPr>
            <w:tcW w:w="8175" w:type="dxa"/>
          </w:tcPr>
          <w:p w14:paraId="249F6B41" w14:textId="095489B6" w:rsidR="003F404E" w:rsidRPr="004F3083" w:rsidRDefault="008B3CD7" w:rsidP="0010046A">
            <w:pPr>
              <w:contextualSpacing/>
              <w:rPr>
                <w:sz w:val="20"/>
                <w:szCs w:val="20"/>
              </w:rPr>
            </w:pPr>
            <w:r w:rsidRPr="004F3083">
              <w:rPr>
                <w:sz w:val="20"/>
                <w:szCs w:val="20"/>
              </w:rPr>
              <w:t xml:space="preserve">Number of </w:t>
            </w:r>
            <w:r w:rsidR="68D36937" w:rsidRPr="004F3083">
              <w:rPr>
                <w:sz w:val="20"/>
                <w:szCs w:val="20"/>
              </w:rPr>
              <w:t>sponsors that receive apprenticeship expansion support</w:t>
            </w:r>
          </w:p>
        </w:tc>
        <w:tc>
          <w:tcPr>
            <w:tcW w:w="1020" w:type="dxa"/>
          </w:tcPr>
          <w:p w14:paraId="12E25E8E" w14:textId="3C45ED4C" w:rsidR="003F404E" w:rsidRPr="004F3083" w:rsidRDefault="003F404E" w:rsidP="0010046A">
            <w:pPr>
              <w:contextualSpacing/>
              <w:rPr>
                <w:sz w:val="20"/>
                <w:szCs w:val="20"/>
              </w:rPr>
            </w:pPr>
          </w:p>
        </w:tc>
      </w:tr>
      <w:tr w:rsidR="008B3CD7" w:rsidRPr="004F3083" w14:paraId="3ADE7D07" w14:textId="77777777" w:rsidTr="462DBD7A">
        <w:tc>
          <w:tcPr>
            <w:tcW w:w="8175" w:type="dxa"/>
          </w:tcPr>
          <w:p w14:paraId="5C9AD557" w14:textId="0B33C318" w:rsidR="008B3CD7" w:rsidRPr="004F3083" w:rsidRDefault="008B3CD7" w:rsidP="0010046A">
            <w:pPr>
              <w:contextualSpacing/>
              <w:rPr>
                <w:sz w:val="20"/>
                <w:szCs w:val="20"/>
              </w:rPr>
            </w:pPr>
            <w:r w:rsidRPr="004F3083">
              <w:rPr>
                <w:sz w:val="20"/>
                <w:szCs w:val="20"/>
              </w:rPr>
              <w:t xml:space="preserve">Number of </w:t>
            </w:r>
            <w:r w:rsidR="332BDF35" w:rsidRPr="004F3083">
              <w:rPr>
                <w:sz w:val="20"/>
                <w:szCs w:val="20"/>
              </w:rPr>
              <w:t>partners from underutilized areas that receive apprenticeship expansion support</w:t>
            </w:r>
          </w:p>
        </w:tc>
        <w:tc>
          <w:tcPr>
            <w:tcW w:w="1020" w:type="dxa"/>
          </w:tcPr>
          <w:p w14:paraId="3AF74352" w14:textId="52E7E0C0" w:rsidR="008B3CD7" w:rsidRPr="004F3083" w:rsidRDefault="008B3CD7" w:rsidP="0010046A">
            <w:pPr>
              <w:contextualSpacing/>
              <w:rPr>
                <w:sz w:val="20"/>
                <w:szCs w:val="20"/>
              </w:rPr>
            </w:pPr>
          </w:p>
        </w:tc>
      </w:tr>
      <w:tr w:rsidR="002D0778" w:rsidRPr="004F3083" w14:paraId="47F3B079" w14:textId="77777777" w:rsidTr="462DBD7A">
        <w:trPr>
          <w:trHeight w:val="269"/>
        </w:trPr>
        <w:tc>
          <w:tcPr>
            <w:tcW w:w="8175" w:type="dxa"/>
          </w:tcPr>
          <w:p w14:paraId="4BCB425F" w14:textId="5BD01721" w:rsidR="002D0778" w:rsidRPr="004F3083" w:rsidRDefault="127E51CE" w:rsidP="0010046A">
            <w:pPr>
              <w:contextualSpacing/>
              <w:rPr>
                <w:sz w:val="20"/>
                <w:szCs w:val="20"/>
              </w:rPr>
            </w:pPr>
            <w:r w:rsidRPr="004F3083">
              <w:rPr>
                <w:sz w:val="20"/>
                <w:szCs w:val="20"/>
              </w:rPr>
              <w:t>Number of businesses who receive incentives</w:t>
            </w:r>
          </w:p>
        </w:tc>
        <w:tc>
          <w:tcPr>
            <w:tcW w:w="1020" w:type="dxa"/>
          </w:tcPr>
          <w:p w14:paraId="4FBE05DC" w14:textId="64B6C13E" w:rsidR="002D0778" w:rsidRPr="004F3083" w:rsidRDefault="002D0778" w:rsidP="0010046A">
            <w:pPr>
              <w:contextualSpacing/>
              <w:rPr>
                <w:sz w:val="20"/>
                <w:szCs w:val="20"/>
              </w:rPr>
            </w:pPr>
          </w:p>
        </w:tc>
      </w:tr>
      <w:tr w:rsidR="4B87E0F7" w:rsidRPr="004F3083" w14:paraId="40AA6374" w14:textId="77777777" w:rsidTr="462DBD7A">
        <w:trPr>
          <w:trHeight w:val="300"/>
        </w:trPr>
        <w:tc>
          <w:tcPr>
            <w:tcW w:w="8175" w:type="dxa"/>
          </w:tcPr>
          <w:p w14:paraId="374F8AF9" w14:textId="03E8F236" w:rsidR="0FC81C31" w:rsidRPr="004F3083" w:rsidRDefault="0FC81C31" w:rsidP="0010046A">
            <w:pPr>
              <w:contextualSpacing/>
              <w:rPr>
                <w:sz w:val="20"/>
                <w:szCs w:val="20"/>
              </w:rPr>
            </w:pPr>
            <w:r w:rsidRPr="004F3083">
              <w:rPr>
                <w:sz w:val="20"/>
                <w:szCs w:val="20"/>
              </w:rPr>
              <w:t>Number of outreach events (seminars, workshops, stakeholder events coordinated)</w:t>
            </w:r>
          </w:p>
        </w:tc>
        <w:tc>
          <w:tcPr>
            <w:tcW w:w="1020" w:type="dxa"/>
          </w:tcPr>
          <w:p w14:paraId="385FD700" w14:textId="4D4BEA23" w:rsidR="4B87E0F7" w:rsidRPr="004F3083" w:rsidRDefault="4B87E0F7" w:rsidP="0010046A">
            <w:pPr>
              <w:contextualSpacing/>
              <w:rPr>
                <w:sz w:val="20"/>
                <w:szCs w:val="20"/>
              </w:rPr>
            </w:pPr>
          </w:p>
        </w:tc>
      </w:tr>
      <w:tr w:rsidR="4B87E0F7" w:rsidRPr="004F3083" w14:paraId="4EC3EDE7" w14:textId="77777777" w:rsidTr="462DBD7A">
        <w:trPr>
          <w:trHeight w:val="300"/>
        </w:trPr>
        <w:tc>
          <w:tcPr>
            <w:tcW w:w="8175" w:type="dxa"/>
          </w:tcPr>
          <w:p w14:paraId="6CA408CF" w14:textId="3801BD25" w:rsidR="0FC81C31" w:rsidRPr="004F3083" w:rsidRDefault="0FC81C31" w:rsidP="0010046A">
            <w:pPr>
              <w:contextualSpacing/>
              <w:rPr>
                <w:sz w:val="20"/>
                <w:szCs w:val="20"/>
              </w:rPr>
            </w:pPr>
            <w:r w:rsidRPr="078F577B">
              <w:rPr>
                <w:sz w:val="20"/>
                <w:szCs w:val="20"/>
              </w:rPr>
              <w:t>Number of attendees at outreach events</w:t>
            </w:r>
            <w:r w:rsidR="1337C9AB" w:rsidRPr="078F577B">
              <w:rPr>
                <w:sz w:val="20"/>
                <w:szCs w:val="20"/>
              </w:rPr>
              <w:t xml:space="preserve"> (total for all events) </w:t>
            </w:r>
          </w:p>
        </w:tc>
        <w:tc>
          <w:tcPr>
            <w:tcW w:w="1020" w:type="dxa"/>
          </w:tcPr>
          <w:p w14:paraId="04F175EB" w14:textId="5FA32F9D" w:rsidR="4B87E0F7" w:rsidRPr="004F3083" w:rsidRDefault="4B87E0F7" w:rsidP="0010046A">
            <w:pPr>
              <w:contextualSpacing/>
              <w:rPr>
                <w:sz w:val="20"/>
                <w:szCs w:val="20"/>
              </w:rPr>
            </w:pPr>
          </w:p>
        </w:tc>
      </w:tr>
      <w:tr w:rsidR="4B87E0F7" w:rsidRPr="004F3083" w14:paraId="5AE9396A" w14:textId="77777777" w:rsidTr="462DBD7A">
        <w:trPr>
          <w:trHeight w:val="300"/>
        </w:trPr>
        <w:tc>
          <w:tcPr>
            <w:tcW w:w="8175" w:type="dxa"/>
          </w:tcPr>
          <w:p w14:paraId="7BB68A76" w14:textId="617D1721" w:rsidR="0FC81C31" w:rsidRPr="004F3083" w:rsidRDefault="0FC81C31" w:rsidP="0010046A">
            <w:pPr>
              <w:contextualSpacing/>
              <w:rPr>
                <w:sz w:val="20"/>
                <w:szCs w:val="20"/>
              </w:rPr>
            </w:pPr>
            <w:r w:rsidRPr="004F3083">
              <w:rPr>
                <w:sz w:val="20"/>
                <w:szCs w:val="20"/>
              </w:rPr>
              <w:t>Number of industry sector partnerships/employer collaboratives developed</w:t>
            </w:r>
          </w:p>
        </w:tc>
        <w:tc>
          <w:tcPr>
            <w:tcW w:w="1020" w:type="dxa"/>
          </w:tcPr>
          <w:p w14:paraId="15C17F32" w14:textId="337AEC57" w:rsidR="4B87E0F7" w:rsidRPr="004F3083" w:rsidRDefault="4B87E0F7" w:rsidP="0010046A">
            <w:pPr>
              <w:contextualSpacing/>
              <w:rPr>
                <w:sz w:val="20"/>
                <w:szCs w:val="20"/>
              </w:rPr>
            </w:pPr>
          </w:p>
        </w:tc>
      </w:tr>
      <w:tr w:rsidR="4B87E0F7" w:rsidRPr="004F3083" w14:paraId="552154E4" w14:textId="77777777" w:rsidTr="462DBD7A">
        <w:trPr>
          <w:trHeight w:val="300"/>
        </w:trPr>
        <w:tc>
          <w:tcPr>
            <w:tcW w:w="8175" w:type="dxa"/>
          </w:tcPr>
          <w:p w14:paraId="1A841F27" w14:textId="55CEBDF7" w:rsidR="0FC81C31" w:rsidRPr="004F3083" w:rsidRDefault="0FC81C31" w:rsidP="0010046A">
            <w:pPr>
              <w:contextualSpacing/>
              <w:rPr>
                <w:sz w:val="20"/>
                <w:szCs w:val="20"/>
              </w:rPr>
            </w:pPr>
            <w:r w:rsidRPr="004F3083">
              <w:rPr>
                <w:sz w:val="20"/>
                <w:szCs w:val="20"/>
              </w:rPr>
              <w:t>Number of industry sector partnerships/employer collaboratives supported</w:t>
            </w:r>
          </w:p>
        </w:tc>
        <w:tc>
          <w:tcPr>
            <w:tcW w:w="1020" w:type="dxa"/>
          </w:tcPr>
          <w:p w14:paraId="7AE5EE16" w14:textId="59863219" w:rsidR="4B87E0F7" w:rsidRPr="004F3083" w:rsidRDefault="4B87E0F7" w:rsidP="0010046A">
            <w:pPr>
              <w:contextualSpacing/>
              <w:rPr>
                <w:sz w:val="20"/>
                <w:szCs w:val="20"/>
              </w:rPr>
            </w:pPr>
          </w:p>
        </w:tc>
      </w:tr>
      <w:tr w:rsidR="4B87E0F7" w:rsidRPr="004F3083" w14:paraId="7D8CDBE5" w14:textId="77777777" w:rsidTr="462DBD7A">
        <w:trPr>
          <w:trHeight w:val="300"/>
        </w:trPr>
        <w:tc>
          <w:tcPr>
            <w:tcW w:w="8175" w:type="dxa"/>
          </w:tcPr>
          <w:p w14:paraId="0906E570" w14:textId="180BB305" w:rsidR="0FC81C31" w:rsidRPr="004F3083" w:rsidRDefault="0FC81C31" w:rsidP="0010046A">
            <w:pPr>
              <w:contextualSpacing/>
              <w:rPr>
                <w:sz w:val="20"/>
                <w:szCs w:val="20"/>
              </w:rPr>
            </w:pPr>
            <w:r w:rsidRPr="004F3083">
              <w:rPr>
                <w:sz w:val="20"/>
                <w:szCs w:val="20"/>
              </w:rPr>
              <w:t>Number of new Registered Apprenticeship programs developed</w:t>
            </w:r>
          </w:p>
        </w:tc>
        <w:tc>
          <w:tcPr>
            <w:tcW w:w="1020" w:type="dxa"/>
          </w:tcPr>
          <w:p w14:paraId="73117328" w14:textId="12669465" w:rsidR="4B87E0F7" w:rsidRPr="004F3083" w:rsidRDefault="4B87E0F7" w:rsidP="0010046A">
            <w:pPr>
              <w:contextualSpacing/>
              <w:rPr>
                <w:sz w:val="20"/>
                <w:szCs w:val="20"/>
              </w:rPr>
            </w:pPr>
          </w:p>
        </w:tc>
      </w:tr>
      <w:tr w:rsidR="4B87E0F7" w:rsidRPr="004F3083" w14:paraId="78B6CD58" w14:textId="77777777" w:rsidTr="462DBD7A">
        <w:trPr>
          <w:trHeight w:val="300"/>
        </w:trPr>
        <w:tc>
          <w:tcPr>
            <w:tcW w:w="8175" w:type="dxa"/>
          </w:tcPr>
          <w:p w14:paraId="200736AA" w14:textId="06E4A5D2" w:rsidR="0FC81C31" w:rsidRPr="004F3083" w:rsidRDefault="0FC81C31" w:rsidP="0010046A">
            <w:pPr>
              <w:contextualSpacing/>
              <w:rPr>
                <w:sz w:val="20"/>
                <w:szCs w:val="20"/>
              </w:rPr>
            </w:pPr>
            <w:r w:rsidRPr="004F3083">
              <w:rPr>
                <w:sz w:val="20"/>
                <w:szCs w:val="20"/>
              </w:rPr>
              <w:t>Number of existing Registered Apprenticeship programs expanded</w:t>
            </w:r>
          </w:p>
        </w:tc>
        <w:tc>
          <w:tcPr>
            <w:tcW w:w="1020" w:type="dxa"/>
          </w:tcPr>
          <w:p w14:paraId="1AF44081" w14:textId="33516C4C" w:rsidR="4B87E0F7" w:rsidRPr="004F3083" w:rsidRDefault="4B87E0F7" w:rsidP="0010046A">
            <w:pPr>
              <w:contextualSpacing/>
              <w:rPr>
                <w:sz w:val="20"/>
                <w:szCs w:val="20"/>
              </w:rPr>
            </w:pPr>
          </w:p>
        </w:tc>
      </w:tr>
      <w:tr w:rsidR="4B87E0F7" w:rsidRPr="004F3083" w14:paraId="6C33FB19" w14:textId="77777777" w:rsidTr="462DBD7A">
        <w:trPr>
          <w:trHeight w:val="300"/>
        </w:trPr>
        <w:tc>
          <w:tcPr>
            <w:tcW w:w="8175" w:type="dxa"/>
          </w:tcPr>
          <w:p w14:paraId="0CD9FB32" w14:textId="6ED6497F" w:rsidR="0FC81C31" w:rsidRPr="004F3083" w:rsidRDefault="0FC81C31" w:rsidP="0010046A">
            <w:pPr>
              <w:contextualSpacing/>
              <w:rPr>
                <w:sz w:val="20"/>
                <w:szCs w:val="20"/>
              </w:rPr>
            </w:pPr>
            <w:r w:rsidRPr="004F3083">
              <w:rPr>
                <w:sz w:val="20"/>
                <w:szCs w:val="20"/>
              </w:rPr>
              <w:t>Number of new Registered Apprenticeship programs on the Eligible Training Provider List (ETPL)</w:t>
            </w:r>
          </w:p>
        </w:tc>
        <w:tc>
          <w:tcPr>
            <w:tcW w:w="1020" w:type="dxa"/>
          </w:tcPr>
          <w:p w14:paraId="0F6B93BF" w14:textId="074526B9" w:rsidR="4B87E0F7" w:rsidRPr="004F3083" w:rsidRDefault="4B87E0F7" w:rsidP="0010046A">
            <w:pPr>
              <w:contextualSpacing/>
              <w:rPr>
                <w:sz w:val="20"/>
                <w:szCs w:val="20"/>
              </w:rPr>
            </w:pPr>
          </w:p>
        </w:tc>
      </w:tr>
      <w:tr w:rsidR="4B87E0F7" w:rsidRPr="004F3083" w14:paraId="6D946076" w14:textId="77777777" w:rsidTr="462DBD7A">
        <w:trPr>
          <w:trHeight w:val="300"/>
        </w:trPr>
        <w:tc>
          <w:tcPr>
            <w:tcW w:w="8175" w:type="dxa"/>
          </w:tcPr>
          <w:p w14:paraId="2095AFAF" w14:textId="600E379C" w:rsidR="0FC81C31" w:rsidRPr="004F3083" w:rsidRDefault="0FC81C31" w:rsidP="0010046A">
            <w:pPr>
              <w:contextualSpacing/>
              <w:rPr>
                <w:sz w:val="20"/>
                <w:szCs w:val="20"/>
              </w:rPr>
            </w:pPr>
            <w:r w:rsidRPr="004F3083">
              <w:rPr>
                <w:sz w:val="20"/>
                <w:szCs w:val="20"/>
              </w:rPr>
              <w:t>Number of new Pre-Apprenticeship programs developed</w:t>
            </w:r>
          </w:p>
        </w:tc>
        <w:tc>
          <w:tcPr>
            <w:tcW w:w="1020" w:type="dxa"/>
          </w:tcPr>
          <w:p w14:paraId="7462B2DD" w14:textId="54C6DB36" w:rsidR="4B87E0F7" w:rsidRPr="004F3083" w:rsidRDefault="4B87E0F7" w:rsidP="0010046A">
            <w:pPr>
              <w:contextualSpacing/>
              <w:rPr>
                <w:sz w:val="20"/>
                <w:szCs w:val="20"/>
              </w:rPr>
            </w:pPr>
          </w:p>
        </w:tc>
      </w:tr>
      <w:tr w:rsidR="4B87E0F7" w:rsidRPr="004F3083" w14:paraId="59260AB5" w14:textId="77777777" w:rsidTr="462DBD7A">
        <w:trPr>
          <w:trHeight w:val="300"/>
        </w:trPr>
        <w:tc>
          <w:tcPr>
            <w:tcW w:w="8175" w:type="dxa"/>
          </w:tcPr>
          <w:p w14:paraId="0709FD78" w14:textId="229D3D05" w:rsidR="0FC81C31" w:rsidRPr="004F3083" w:rsidRDefault="0FC81C31" w:rsidP="0010046A">
            <w:pPr>
              <w:contextualSpacing/>
              <w:rPr>
                <w:sz w:val="20"/>
                <w:szCs w:val="20"/>
              </w:rPr>
            </w:pPr>
            <w:r w:rsidRPr="004F3083">
              <w:rPr>
                <w:sz w:val="20"/>
                <w:szCs w:val="20"/>
              </w:rPr>
              <w:t>Number of existing Pre-Apprenticeship programs expanded</w:t>
            </w:r>
          </w:p>
        </w:tc>
        <w:tc>
          <w:tcPr>
            <w:tcW w:w="1020" w:type="dxa"/>
          </w:tcPr>
          <w:p w14:paraId="428F157E" w14:textId="02EB28C7" w:rsidR="4B87E0F7" w:rsidRPr="004F3083" w:rsidRDefault="4B87E0F7" w:rsidP="0010046A">
            <w:pPr>
              <w:contextualSpacing/>
              <w:rPr>
                <w:sz w:val="20"/>
                <w:szCs w:val="20"/>
              </w:rPr>
            </w:pPr>
          </w:p>
        </w:tc>
      </w:tr>
      <w:tr w:rsidR="4B87E0F7" w:rsidRPr="004F3083" w14:paraId="196845C1" w14:textId="77777777" w:rsidTr="462DBD7A">
        <w:trPr>
          <w:trHeight w:val="300"/>
        </w:trPr>
        <w:tc>
          <w:tcPr>
            <w:tcW w:w="8175" w:type="dxa"/>
          </w:tcPr>
          <w:p w14:paraId="3146FF61" w14:textId="142A0631" w:rsidR="0FC81C31" w:rsidRPr="004F3083" w:rsidRDefault="0FC81C31" w:rsidP="0010046A">
            <w:pPr>
              <w:contextualSpacing/>
              <w:rPr>
                <w:sz w:val="20"/>
                <w:szCs w:val="20"/>
              </w:rPr>
            </w:pPr>
            <w:r w:rsidRPr="004F3083">
              <w:rPr>
                <w:sz w:val="20"/>
                <w:szCs w:val="20"/>
              </w:rPr>
              <w:t xml:space="preserve">Total number of new employers engaged that adopt apprenticeship programs </w:t>
            </w:r>
            <w:proofErr w:type="gramStart"/>
            <w:r w:rsidRPr="004F3083">
              <w:rPr>
                <w:sz w:val="20"/>
                <w:szCs w:val="20"/>
              </w:rPr>
              <w:t>as a result of</w:t>
            </w:r>
            <w:proofErr w:type="gramEnd"/>
            <w:r w:rsidRPr="004F3083">
              <w:rPr>
                <w:sz w:val="20"/>
                <w:szCs w:val="20"/>
              </w:rPr>
              <w:t xml:space="preserve"> the grant project</w:t>
            </w:r>
          </w:p>
        </w:tc>
        <w:tc>
          <w:tcPr>
            <w:tcW w:w="1020" w:type="dxa"/>
          </w:tcPr>
          <w:p w14:paraId="247E00DE" w14:textId="12DB7181" w:rsidR="4B87E0F7" w:rsidRPr="004F3083" w:rsidRDefault="4B87E0F7" w:rsidP="0010046A">
            <w:pPr>
              <w:contextualSpacing/>
              <w:rPr>
                <w:sz w:val="20"/>
                <w:szCs w:val="20"/>
              </w:rPr>
            </w:pPr>
          </w:p>
        </w:tc>
      </w:tr>
      <w:tr w:rsidR="0046428E" w:rsidRPr="004F3083" w14:paraId="4BEE89AB" w14:textId="77777777" w:rsidTr="462DBD7A">
        <w:trPr>
          <w:trHeight w:val="300"/>
        </w:trPr>
        <w:tc>
          <w:tcPr>
            <w:tcW w:w="8175" w:type="dxa"/>
          </w:tcPr>
          <w:p w14:paraId="44863E23" w14:textId="470E78CF" w:rsidR="0046428E" w:rsidRPr="004F3083" w:rsidRDefault="002305EB" w:rsidP="462DBD7A">
            <w:pPr>
              <w:adjustRightInd w:val="0"/>
              <w:rPr>
                <w:rFonts w:ascii="Calibri" w:hAnsi="Calibri" w:cs="Calibri"/>
                <w:color w:val="000000" w:themeColor="text1"/>
                <w:sz w:val="20"/>
                <w:szCs w:val="20"/>
                <w:highlight w:val="cyan"/>
              </w:rPr>
            </w:pPr>
            <w:r>
              <w:rPr>
                <w:rStyle w:val="normaltextrun"/>
                <w:rFonts w:ascii="Calibri" w:hAnsi="Calibri" w:cs="Calibri"/>
                <w:color w:val="000000"/>
                <w:sz w:val="20"/>
                <w:szCs w:val="20"/>
                <w:shd w:val="clear" w:color="auto" w:fill="FFFFFF"/>
              </w:rPr>
              <w:t>Number of IBSTs engagements focused on apprenticeship expansion programs, projects, or initiatives per quarter</w:t>
            </w:r>
            <w:r>
              <w:rPr>
                <w:rStyle w:val="eop"/>
                <w:rFonts w:ascii="Calibri" w:hAnsi="Calibri" w:cs="Calibri"/>
                <w:color w:val="000000"/>
                <w:sz w:val="20"/>
                <w:szCs w:val="20"/>
                <w:shd w:val="clear" w:color="auto" w:fill="FFFFFF"/>
              </w:rPr>
              <w:t> </w:t>
            </w:r>
          </w:p>
        </w:tc>
        <w:tc>
          <w:tcPr>
            <w:tcW w:w="1020" w:type="dxa"/>
          </w:tcPr>
          <w:p w14:paraId="6D0AA1D0" w14:textId="77777777" w:rsidR="0046428E" w:rsidRDefault="0046428E" w:rsidP="0010046A">
            <w:pPr>
              <w:contextualSpacing/>
              <w:rPr>
                <w:sz w:val="20"/>
                <w:szCs w:val="20"/>
              </w:rPr>
            </w:pPr>
          </w:p>
        </w:tc>
      </w:tr>
      <w:tr w:rsidR="00480E9A" w:rsidRPr="004F3083" w14:paraId="6F334CFB" w14:textId="77777777" w:rsidTr="462DBD7A">
        <w:trPr>
          <w:trHeight w:val="300"/>
        </w:trPr>
        <w:tc>
          <w:tcPr>
            <w:tcW w:w="8175" w:type="dxa"/>
          </w:tcPr>
          <w:p w14:paraId="16D75B0D" w14:textId="44AA2457" w:rsidR="00480E9A" w:rsidRPr="00480E9A" w:rsidRDefault="00463261" w:rsidP="00480E9A">
            <w:pPr>
              <w:adjustRightInd w:val="0"/>
              <w:rPr>
                <w:rFonts w:ascii="Calibri" w:hAnsi="Calibri" w:cs="Calibri"/>
                <w:color w:val="000000"/>
                <w:sz w:val="20"/>
                <w:szCs w:val="20"/>
                <w:highlight w:val="cyan"/>
              </w:rPr>
            </w:pPr>
            <w:r>
              <w:rPr>
                <w:rStyle w:val="normaltextrun"/>
                <w:rFonts w:ascii="Calibri" w:hAnsi="Calibri" w:cs="Calibri"/>
                <w:color w:val="000000"/>
                <w:sz w:val="20"/>
                <w:szCs w:val="20"/>
                <w:shd w:val="clear" w:color="auto" w:fill="FFFFFF"/>
              </w:rPr>
              <w:t>Number of new registered apprenticeship programs in active development per quarter</w:t>
            </w:r>
            <w:r>
              <w:rPr>
                <w:rStyle w:val="eop"/>
                <w:rFonts w:ascii="Calibri" w:hAnsi="Calibri" w:cs="Calibri"/>
                <w:color w:val="000000"/>
                <w:sz w:val="20"/>
                <w:szCs w:val="20"/>
                <w:shd w:val="clear" w:color="auto" w:fill="FFFFFF"/>
              </w:rPr>
              <w:t> </w:t>
            </w:r>
          </w:p>
        </w:tc>
        <w:tc>
          <w:tcPr>
            <w:tcW w:w="1020" w:type="dxa"/>
          </w:tcPr>
          <w:p w14:paraId="5ECCBB1E" w14:textId="0AACF76A" w:rsidR="00480E9A" w:rsidRDefault="00480E9A" w:rsidP="0010046A">
            <w:pPr>
              <w:contextualSpacing/>
              <w:rPr>
                <w:sz w:val="20"/>
                <w:szCs w:val="20"/>
              </w:rPr>
            </w:pPr>
          </w:p>
        </w:tc>
      </w:tr>
      <w:tr w:rsidR="00347F4E" w:rsidRPr="004F3083" w14:paraId="31D920B9" w14:textId="77777777" w:rsidTr="462DBD7A">
        <w:trPr>
          <w:trHeight w:val="300"/>
        </w:trPr>
        <w:tc>
          <w:tcPr>
            <w:tcW w:w="8175" w:type="dxa"/>
          </w:tcPr>
          <w:p w14:paraId="52C66B18" w14:textId="0BA4FDB1" w:rsidR="00347F4E" w:rsidRPr="00347F4E" w:rsidRDefault="00347F4E" w:rsidP="0010046A">
            <w:pPr>
              <w:contextualSpacing/>
              <w:rPr>
                <w:i/>
                <w:iCs/>
                <w:sz w:val="20"/>
                <w:szCs w:val="20"/>
              </w:rPr>
            </w:pPr>
            <w:r w:rsidRPr="00347F4E">
              <w:rPr>
                <w:i/>
                <w:iCs/>
                <w:sz w:val="20"/>
                <w:szCs w:val="20"/>
              </w:rPr>
              <w:t>(expand as needed)</w:t>
            </w:r>
          </w:p>
        </w:tc>
        <w:tc>
          <w:tcPr>
            <w:tcW w:w="1020" w:type="dxa"/>
          </w:tcPr>
          <w:p w14:paraId="21075874" w14:textId="77777777" w:rsidR="00347F4E" w:rsidRPr="004F3083" w:rsidRDefault="00347F4E" w:rsidP="0010046A">
            <w:pPr>
              <w:contextualSpacing/>
              <w:rPr>
                <w:sz w:val="20"/>
                <w:szCs w:val="20"/>
              </w:rPr>
            </w:pPr>
          </w:p>
        </w:tc>
      </w:tr>
    </w:tbl>
    <w:p w14:paraId="11BAED30" w14:textId="4E95E7A3" w:rsidR="00467F4C" w:rsidRDefault="00467F4C" w:rsidP="0010046A">
      <w:pPr>
        <w:pStyle w:val="NoSpacing"/>
        <w:contextualSpacing/>
        <w:rPr>
          <w:rStyle w:val="Heading2Char"/>
        </w:rPr>
      </w:pPr>
    </w:p>
    <w:bookmarkEnd w:id="0"/>
    <w:p w14:paraId="36BCFDF3" w14:textId="77777777" w:rsidR="00463261" w:rsidRDefault="00463261" w:rsidP="00705E1C">
      <w:pPr>
        <w:rPr>
          <w:rStyle w:val="Heading2Char"/>
          <w:sz w:val="24"/>
          <w:szCs w:val="24"/>
        </w:rPr>
      </w:pPr>
    </w:p>
    <w:p w14:paraId="25924D00" w14:textId="5568F648" w:rsidR="00D83D1D" w:rsidRPr="00D83D1D" w:rsidRDefault="00467F4C" w:rsidP="00705E1C">
      <w:pPr>
        <w:rPr>
          <w:rStyle w:val="Heading2Char"/>
          <w:b w:val="0"/>
          <w:bCs/>
          <w:i/>
          <w:iCs/>
          <w:sz w:val="24"/>
          <w:szCs w:val="24"/>
        </w:rPr>
      </w:pPr>
      <w:r w:rsidRPr="00D83D1D">
        <w:rPr>
          <w:rStyle w:val="Heading2Char"/>
          <w:sz w:val="24"/>
          <w:szCs w:val="24"/>
        </w:rPr>
        <w:lastRenderedPageBreak/>
        <w:t>BUDGET</w:t>
      </w:r>
    </w:p>
    <w:p w14:paraId="0ED54129" w14:textId="688A966D" w:rsidR="00467F4C" w:rsidRPr="00D83D1D" w:rsidRDefault="00467F4C" w:rsidP="0010046A">
      <w:pPr>
        <w:pStyle w:val="NoSpacing"/>
        <w:contextualSpacing/>
        <w:rPr>
          <w:rStyle w:val="Heading2Char"/>
          <w:i/>
          <w:iCs/>
          <w:sz w:val="24"/>
          <w:szCs w:val="24"/>
        </w:rPr>
      </w:pPr>
      <w:r w:rsidRPr="00D83D1D">
        <w:rPr>
          <w:rStyle w:val="Heading2Char"/>
          <w:b w:val="0"/>
          <w:bCs/>
          <w:i/>
          <w:iCs/>
        </w:rPr>
        <w:t>Complete the budget table</w:t>
      </w:r>
      <w:r w:rsidR="002B0926" w:rsidRPr="00D83D1D">
        <w:rPr>
          <w:rStyle w:val="Heading2Char"/>
          <w:b w:val="0"/>
          <w:bCs/>
          <w:i/>
          <w:iCs/>
        </w:rPr>
        <w:t>s</w:t>
      </w:r>
      <w:r w:rsidRPr="00D83D1D">
        <w:rPr>
          <w:rStyle w:val="Heading2Char"/>
          <w:b w:val="0"/>
          <w:bCs/>
          <w:i/>
          <w:iCs/>
        </w:rPr>
        <w:t xml:space="preserve"> and provide a brief narrative of the funding request.  </w:t>
      </w:r>
      <w:r w:rsidR="00743191" w:rsidRPr="00D83D1D">
        <w:rPr>
          <w:rStyle w:val="Heading2Char"/>
          <w:b w:val="0"/>
          <w:bCs/>
          <w:i/>
          <w:iCs/>
        </w:rPr>
        <w:t>The State’s proposal to the US DOL FOA-TEA-2</w:t>
      </w:r>
      <w:r w:rsidR="005D2166">
        <w:rPr>
          <w:rStyle w:val="Heading2Char"/>
          <w:b w:val="0"/>
          <w:bCs/>
          <w:i/>
          <w:iCs/>
        </w:rPr>
        <w:t>4</w:t>
      </w:r>
      <w:r w:rsidR="00743191" w:rsidRPr="00D83D1D">
        <w:rPr>
          <w:rStyle w:val="Heading2Char"/>
          <w:b w:val="0"/>
          <w:bCs/>
          <w:i/>
          <w:iCs/>
        </w:rPr>
        <w:t>-0</w:t>
      </w:r>
      <w:r w:rsidR="005D2166">
        <w:rPr>
          <w:rStyle w:val="Heading2Char"/>
          <w:b w:val="0"/>
          <w:bCs/>
          <w:i/>
          <w:iCs/>
        </w:rPr>
        <w:t>3</w:t>
      </w:r>
      <w:r w:rsidR="00743191" w:rsidRPr="00D83D1D">
        <w:rPr>
          <w:rStyle w:val="Heading2Char"/>
          <w:b w:val="0"/>
          <w:bCs/>
          <w:i/>
          <w:iCs/>
        </w:rPr>
        <w:t xml:space="preserve"> included </w:t>
      </w:r>
      <w:r w:rsidR="00F65E39" w:rsidRPr="00D83D1D">
        <w:rPr>
          <w:rStyle w:val="Heading2Char"/>
          <w:b w:val="0"/>
          <w:bCs/>
          <w:i/>
          <w:iCs/>
        </w:rPr>
        <w:t xml:space="preserve">awards to Local Workforce Innovation Boards to </w:t>
      </w:r>
      <w:r w:rsidR="00F65E39" w:rsidRPr="00D83D1D">
        <w:rPr>
          <w:i/>
          <w:iCs/>
        </w:rPr>
        <w:t>deliver comprehensive outreach, business services, apprenticeship incentives</w:t>
      </w:r>
      <w:r w:rsidR="00204BC4">
        <w:rPr>
          <w:i/>
          <w:iCs/>
        </w:rPr>
        <w:t>,</w:t>
      </w:r>
      <w:r w:rsidR="00F65E39" w:rsidRPr="00D83D1D">
        <w:rPr>
          <w:i/>
          <w:iCs/>
        </w:rPr>
        <w:t xml:space="preserve"> as well as supportive services for program participants.</w:t>
      </w:r>
      <w:r w:rsidR="00451728" w:rsidRPr="00D83D1D">
        <w:rPr>
          <w:i/>
          <w:iCs/>
        </w:rPr>
        <w:t xml:space="preserve"> </w:t>
      </w:r>
      <w:r w:rsidR="008B3CD7" w:rsidRPr="00D83D1D">
        <w:rPr>
          <w:rStyle w:val="Heading2Char"/>
          <w:b w:val="0"/>
          <w:bCs/>
          <w:i/>
          <w:iCs/>
        </w:rPr>
        <w:t>Note that grantees will be required to submit a Uniform Budget Template after DCEO makes a funding commitment.</w:t>
      </w:r>
      <w:r w:rsidR="005D2166">
        <w:rPr>
          <w:rStyle w:val="Heading2Char"/>
          <w:b w:val="0"/>
          <w:bCs/>
          <w:i/>
          <w:iCs/>
        </w:rPr>
        <w:t xml:space="preserve"> Note: Up to 20% of your budget may be used towards Employer Incentives. </w:t>
      </w:r>
    </w:p>
    <w:p w14:paraId="53BFF010" w14:textId="77777777" w:rsidR="00C00FDB" w:rsidRPr="00834DB0" w:rsidRDefault="00C00FDB" w:rsidP="0010046A">
      <w:pPr>
        <w:pStyle w:val="NoSpacing"/>
        <w:contextualSpacing/>
        <w:rPr>
          <w:rStyle w:val="Heading2Char"/>
          <w:b w:val="0"/>
          <w:bCs/>
        </w:rPr>
      </w:pPr>
    </w:p>
    <w:tbl>
      <w:tblPr>
        <w:tblStyle w:val="TableGrid"/>
        <w:tblW w:w="0" w:type="auto"/>
        <w:tblLook w:val="04A0" w:firstRow="1" w:lastRow="0" w:firstColumn="1" w:lastColumn="0" w:noHBand="0" w:noVBand="1"/>
      </w:tblPr>
      <w:tblGrid>
        <w:gridCol w:w="5485"/>
        <w:gridCol w:w="1800"/>
      </w:tblGrid>
      <w:tr w:rsidR="00FC4F0A" w:rsidRPr="00070814" w14:paraId="71006F9E" w14:textId="77777777" w:rsidTr="00C14FBE">
        <w:trPr>
          <w:cantSplit/>
          <w:trHeight w:val="368"/>
        </w:trPr>
        <w:tc>
          <w:tcPr>
            <w:tcW w:w="5485" w:type="dxa"/>
            <w:hideMark/>
          </w:tcPr>
          <w:bookmarkEnd w:id="1"/>
          <w:p w14:paraId="1462AD2B" w14:textId="2D929001" w:rsidR="00FC4F0A" w:rsidRPr="0069668D" w:rsidRDefault="00FC4F0A" w:rsidP="0010046A">
            <w:pPr>
              <w:contextualSpacing/>
              <w:rPr>
                <w:rFonts w:cstheme="minorHAnsi"/>
                <w:b/>
                <w:bCs/>
              </w:rPr>
            </w:pPr>
            <w:r>
              <w:rPr>
                <w:rFonts w:cstheme="minorHAnsi"/>
                <w:b/>
                <w:bCs/>
              </w:rPr>
              <w:t>BUDGET CATEGORIES</w:t>
            </w:r>
          </w:p>
        </w:tc>
        <w:tc>
          <w:tcPr>
            <w:tcW w:w="1800" w:type="dxa"/>
            <w:hideMark/>
          </w:tcPr>
          <w:p w14:paraId="39ACB49D" w14:textId="2D29EA0E" w:rsidR="00FC4F0A" w:rsidRPr="0069668D" w:rsidRDefault="00FC4F0A" w:rsidP="0010046A">
            <w:pPr>
              <w:contextualSpacing/>
              <w:rPr>
                <w:rFonts w:cstheme="minorHAnsi"/>
                <w:b/>
                <w:bCs/>
              </w:rPr>
            </w:pPr>
            <w:r>
              <w:rPr>
                <w:rFonts w:cstheme="minorHAnsi"/>
                <w:b/>
                <w:bCs/>
              </w:rPr>
              <w:t>AMOUNT</w:t>
            </w:r>
          </w:p>
        </w:tc>
      </w:tr>
      <w:tr w:rsidR="00FC4F0A" w:rsidRPr="00070814" w14:paraId="17EC7A0D" w14:textId="77777777" w:rsidTr="00C14FBE">
        <w:trPr>
          <w:cantSplit/>
          <w:trHeight w:val="300"/>
        </w:trPr>
        <w:tc>
          <w:tcPr>
            <w:tcW w:w="5485" w:type="dxa"/>
            <w:noWrap/>
            <w:hideMark/>
          </w:tcPr>
          <w:p w14:paraId="38C6E986" w14:textId="1D0DC35B" w:rsidR="00FC4F0A" w:rsidRPr="00D40834" w:rsidRDefault="00FC4F0A" w:rsidP="0010046A">
            <w:pPr>
              <w:contextualSpacing/>
              <w:rPr>
                <w:sz w:val="20"/>
                <w:szCs w:val="20"/>
              </w:rPr>
            </w:pPr>
            <w:r w:rsidRPr="00D40834">
              <w:rPr>
                <w:sz w:val="20"/>
                <w:szCs w:val="20"/>
              </w:rPr>
              <w:t>Business Service Personnel</w:t>
            </w:r>
          </w:p>
        </w:tc>
        <w:tc>
          <w:tcPr>
            <w:tcW w:w="1800" w:type="dxa"/>
            <w:noWrap/>
            <w:hideMark/>
          </w:tcPr>
          <w:p w14:paraId="41F98D86" w14:textId="5E1CBA42" w:rsidR="00FC4F0A" w:rsidRPr="00D40834" w:rsidRDefault="00FC4F0A" w:rsidP="0010046A">
            <w:pPr>
              <w:contextualSpacing/>
              <w:rPr>
                <w:sz w:val="20"/>
                <w:szCs w:val="20"/>
              </w:rPr>
            </w:pPr>
            <w:r w:rsidRPr="00D40834">
              <w:rPr>
                <w:sz w:val="20"/>
                <w:szCs w:val="20"/>
              </w:rPr>
              <w:t>$</w:t>
            </w:r>
          </w:p>
        </w:tc>
      </w:tr>
      <w:tr w:rsidR="00FC4F0A" w:rsidRPr="00070814" w14:paraId="0EAB73E2" w14:textId="77777777" w:rsidTr="00C14FBE">
        <w:trPr>
          <w:cantSplit/>
          <w:trHeight w:val="300"/>
        </w:trPr>
        <w:tc>
          <w:tcPr>
            <w:tcW w:w="5485" w:type="dxa"/>
            <w:noWrap/>
            <w:hideMark/>
          </w:tcPr>
          <w:p w14:paraId="6612F4F9" w14:textId="3BC3EB7D" w:rsidR="00FC4F0A" w:rsidRPr="00D40834" w:rsidRDefault="00FC4F0A" w:rsidP="0010046A">
            <w:pPr>
              <w:contextualSpacing/>
              <w:rPr>
                <w:sz w:val="20"/>
                <w:szCs w:val="20"/>
              </w:rPr>
            </w:pPr>
            <w:r w:rsidRPr="00D40834">
              <w:rPr>
                <w:sz w:val="20"/>
                <w:szCs w:val="20"/>
              </w:rPr>
              <w:t>Fringe Benefits</w:t>
            </w:r>
          </w:p>
        </w:tc>
        <w:tc>
          <w:tcPr>
            <w:tcW w:w="1800" w:type="dxa"/>
            <w:noWrap/>
            <w:hideMark/>
          </w:tcPr>
          <w:p w14:paraId="004CF3C4" w14:textId="1E4B82E9" w:rsidR="00FC4F0A" w:rsidRPr="00D40834" w:rsidRDefault="00FC4F0A" w:rsidP="0010046A">
            <w:pPr>
              <w:contextualSpacing/>
              <w:rPr>
                <w:sz w:val="20"/>
                <w:szCs w:val="20"/>
              </w:rPr>
            </w:pPr>
            <w:r w:rsidRPr="00D40834">
              <w:rPr>
                <w:sz w:val="20"/>
                <w:szCs w:val="20"/>
              </w:rPr>
              <w:t>$</w:t>
            </w:r>
          </w:p>
        </w:tc>
      </w:tr>
      <w:tr w:rsidR="00FC4F0A" w:rsidRPr="00070814" w14:paraId="2CA5AB10" w14:textId="77777777" w:rsidTr="00C14FBE">
        <w:trPr>
          <w:cantSplit/>
          <w:trHeight w:val="300"/>
        </w:trPr>
        <w:tc>
          <w:tcPr>
            <w:tcW w:w="5485" w:type="dxa"/>
            <w:noWrap/>
          </w:tcPr>
          <w:p w14:paraId="54DCF941" w14:textId="68D331C3" w:rsidR="00FC4F0A" w:rsidRPr="00D40834" w:rsidRDefault="00FC4F0A" w:rsidP="0010046A">
            <w:pPr>
              <w:contextualSpacing/>
              <w:rPr>
                <w:sz w:val="20"/>
                <w:szCs w:val="20"/>
              </w:rPr>
            </w:pPr>
            <w:r w:rsidRPr="00D40834">
              <w:rPr>
                <w:sz w:val="20"/>
                <w:szCs w:val="20"/>
              </w:rPr>
              <w:t>Travel</w:t>
            </w:r>
          </w:p>
        </w:tc>
        <w:tc>
          <w:tcPr>
            <w:tcW w:w="1800" w:type="dxa"/>
            <w:noWrap/>
          </w:tcPr>
          <w:p w14:paraId="3C53287A" w14:textId="7BB2CACF" w:rsidR="00FC4F0A" w:rsidRPr="00D40834" w:rsidRDefault="00FC4F0A" w:rsidP="0010046A">
            <w:pPr>
              <w:contextualSpacing/>
              <w:rPr>
                <w:sz w:val="20"/>
                <w:szCs w:val="20"/>
              </w:rPr>
            </w:pPr>
            <w:r w:rsidRPr="00D40834">
              <w:rPr>
                <w:sz w:val="20"/>
                <w:szCs w:val="20"/>
              </w:rPr>
              <w:t>$</w:t>
            </w:r>
          </w:p>
        </w:tc>
      </w:tr>
      <w:tr w:rsidR="00981F77" w:rsidRPr="00070814" w14:paraId="752BCF5E" w14:textId="77777777" w:rsidTr="00C14FBE">
        <w:trPr>
          <w:cantSplit/>
          <w:trHeight w:val="300"/>
        </w:trPr>
        <w:tc>
          <w:tcPr>
            <w:tcW w:w="5485" w:type="dxa"/>
            <w:noWrap/>
          </w:tcPr>
          <w:p w14:paraId="24382F76" w14:textId="76E063F0" w:rsidR="00981F77" w:rsidRPr="00D40834" w:rsidRDefault="00981F77" w:rsidP="0010046A">
            <w:pPr>
              <w:contextualSpacing/>
              <w:rPr>
                <w:sz w:val="20"/>
                <w:szCs w:val="20"/>
              </w:rPr>
            </w:pPr>
            <w:r w:rsidRPr="00D40834">
              <w:rPr>
                <w:sz w:val="20"/>
                <w:szCs w:val="20"/>
              </w:rPr>
              <w:t>Supplies</w:t>
            </w:r>
          </w:p>
        </w:tc>
        <w:tc>
          <w:tcPr>
            <w:tcW w:w="1800" w:type="dxa"/>
            <w:noWrap/>
          </w:tcPr>
          <w:p w14:paraId="1A818083" w14:textId="1966DB70" w:rsidR="00981F77" w:rsidRPr="00D40834" w:rsidRDefault="00981F77" w:rsidP="0010046A">
            <w:pPr>
              <w:contextualSpacing/>
              <w:rPr>
                <w:sz w:val="20"/>
                <w:szCs w:val="20"/>
              </w:rPr>
            </w:pPr>
            <w:r w:rsidRPr="00D40834">
              <w:rPr>
                <w:sz w:val="20"/>
                <w:szCs w:val="20"/>
              </w:rPr>
              <w:t>$</w:t>
            </w:r>
          </w:p>
        </w:tc>
      </w:tr>
      <w:tr w:rsidR="002B0926" w:rsidRPr="00070814" w14:paraId="42F5C890" w14:textId="77777777" w:rsidTr="00C14FBE">
        <w:trPr>
          <w:cantSplit/>
          <w:trHeight w:val="300"/>
        </w:trPr>
        <w:tc>
          <w:tcPr>
            <w:tcW w:w="5485" w:type="dxa"/>
            <w:noWrap/>
          </w:tcPr>
          <w:p w14:paraId="4AB706E6" w14:textId="2A9F6BB3" w:rsidR="002B0926" w:rsidRPr="00D40834" w:rsidRDefault="002B0926" w:rsidP="0010046A">
            <w:pPr>
              <w:contextualSpacing/>
              <w:rPr>
                <w:sz w:val="20"/>
                <w:szCs w:val="20"/>
              </w:rPr>
            </w:pPr>
            <w:r w:rsidRPr="00D40834">
              <w:rPr>
                <w:sz w:val="20"/>
                <w:szCs w:val="20"/>
              </w:rPr>
              <w:t>Contractual</w:t>
            </w:r>
          </w:p>
        </w:tc>
        <w:tc>
          <w:tcPr>
            <w:tcW w:w="1800" w:type="dxa"/>
            <w:noWrap/>
          </w:tcPr>
          <w:p w14:paraId="6A90756D" w14:textId="3D7281D2" w:rsidR="002B0926" w:rsidRPr="00D40834" w:rsidRDefault="00981F77" w:rsidP="0010046A">
            <w:pPr>
              <w:contextualSpacing/>
              <w:rPr>
                <w:sz w:val="20"/>
                <w:szCs w:val="20"/>
              </w:rPr>
            </w:pPr>
            <w:r w:rsidRPr="00D40834">
              <w:rPr>
                <w:sz w:val="20"/>
                <w:szCs w:val="20"/>
              </w:rPr>
              <w:t>$</w:t>
            </w:r>
          </w:p>
        </w:tc>
      </w:tr>
      <w:tr w:rsidR="00FC4F0A" w:rsidRPr="00070814" w14:paraId="58C49159" w14:textId="77777777" w:rsidTr="00C14FBE">
        <w:trPr>
          <w:cantSplit/>
          <w:trHeight w:val="300"/>
        </w:trPr>
        <w:tc>
          <w:tcPr>
            <w:tcW w:w="5485" w:type="dxa"/>
            <w:noWrap/>
            <w:hideMark/>
          </w:tcPr>
          <w:p w14:paraId="3E8A1E0B" w14:textId="0EE82A7E" w:rsidR="00FC4F0A" w:rsidRPr="00D40834" w:rsidRDefault="00FC4F0A" w:rsidP="0010046A">
            <w:pPr>
              <w:contextualSpacing/>
              <w:rPr>
                <w:sz w:val="20"/>
                <w:szCs w:val="20"/>
              </w:rPr>
            </w:pPr>
            <w:r w:rsidRPr="00D40834">
              <w:rPr>
                <w:sz w:val="20"/>
                <w:szCs w:val="20"/>
              </w:rPr>
              <w:t>Incentive Costs for Employers</w:t>
            </w:r>
          </w:p>
        </w:tc>
        <w:tc>
          <w:tcPr>
            <w:tcW w:w="1800" w:type="dxa"/>
            <w:noWrap/>
            <w:hideMark/>
          </w:tcPr>
          <w:p w14:paraId="53AF6635" w14:textId="52A14386" w:rsidR="00FC4F0A" w:rsidRPr="00D40834" w:rsidRDefault="00FC4F0A" w:rsidP="0010046A">
            <w:pPr>
              <w:contextualSpacing/>
              <w:rPr>
                <w:sz w:val="20"/>
                <w:szCs w:val="20"/>
              </w:rPr>
            </w:pPr>
            <w:r w:rsidRPr="00D40834">
              <w:rPr>
                <w:sz w:val="20"/>
                <w:szCs w:val="20"/>
              </w:rPr>
              <w:t>$</w:t>
            </w:r>
          </w:p>
        </w:tc>
      </w:tr>
      <w:tr w:rsidR="00FC4F0A" w:rsidRPr="00070814" w14:paraId="19540E29" w14:textId="77777777" w:rsidTr="00C14FBE">
        <w:trPr>
          <w:cantSplit/>
          <w:trHeight w:val="300"/>
        </w:trPr>
        <w:tc>
          <w:tcPr>
            <w:tcW w:w="5485" w:type="dxa"/>
            <w:noWrap/>
          </w:tcPr>
          <w:p w14:paraId="1AC1389B" w14:textId="084E333F" w:rsidR="00FC4F0A" w:rsidRPr="00D40834" w:rsidRDefault="00FC4F0A" w:rsidP="0010046A">
            <w:pPr>
              <w:contextualSpacing/>
              <w:rPr>
                <w:sz w:val="20"/>
                <w:szCs w:val="20"/>
              </w:rPr>
            </w:pPr>
            <w:r w:rsidRPr="00D40834">
              <w:rPr>
                <w:sz w:val="20"/>
                <w:szCs w:val="20"/>
              </w:rPr>
              <w:t>Supportive Services</w:t>
            </w:r>
          </w:p>
        </w:tc>
        <w:tc>
          <w:tcPr>
            <w:tcW w:w="1800" w:type="dxa"/>
            <w:noWrap/>
          </w:tcPr>
          <w:p w14:paraId="01A5420B" w14:textId="7789806D" w:rsidR="00FC4F0A" w:rsidRPr="00D40834" w:rsidRDefault="00FC4F0A" w:rsidP="0010046A">
            <w:pPr>
              <w:contextualSpacing/>
              <w:rPr>
                <w:sz w:val="20"/>
                <w:szCs w:val="20"/>
              </w:rPr>
            </w:pPr>
            <w:r w:rsidRPr="00D40834">
              <w:rPr>
                <w:sz w:val="20"/>
                <w:szCs w:val="20"/>
              </w:rPr>
              <w:t>$</w:t>
            </w:r>
          </w:p>
        </w:tc>
      </w:tr>
      <w:tr w:rsidR="00FC4F0A" w:rsidRPr="00070814" w14:paraId="5CEA4323" w14:textId="77777777" w:rsidTr="00C14FBE">
        <w:trPr>
          <w:cantSplit/>
          <w:trHeight w:val="315"/>
        </w:trPr>
        <w:tc>
          <w:tcPr>
            <w:tcW w:w="5485" w:type="dxa"/>
            <w:noWrap/>
            <w:hideMark/>
          </w:tcPr>
          <w:p w14:paraId="0B310C55" w14:textId="468D3C68" w:rsidR="00FC4F0A" w:rsidRPr="00D40834" w:rsidRDefault="00981F77" w:rsidP="0010046A">
            <w:pPr>
              <w:contextualSpacing/>
              <w:rPr>
                <w:sz w:val="20"/>
                <w:szCs w:val="20"/>
              </w:rPr>
            </w:pPr>
            <w:r w:rsidRPr="00D40834">
              <w:rPr>
                <w:sz w:val="20"/>
                <w:szCs w:val="20"/>
              </w:rPr>
              <w:t>Indirect</w:t>
            </w:r>
          </w:p>
        </w:tc>
        <w:tc>
          <w:tcPr>
            <w:tcW w:w="1800" w:type="dxa"/>
            <w:noWrap/>
            <w:hideMark/>
          </w:tcPr>
          <w:p w14:paraId="73B2D8DD" w14:textId="0753D6EA" w:rsidR="00FC4F0A" w:rsidRPr="00D40834" w:rsidRDefault="00FC4F0A" w:rsidP="0010046A">
            <w:pPr>
              <w:contextualSpacing/>
              <w:rPr>
                <w:b/>
                <w:bCs/>
                <w:sz w:val="20"/>
                <w:szCs w:val="20"/>
              </w:rPr>
            </w:pPr>
            <w:r w:rsidRPr="00D40834">
              <w:rPr>
                <w:sz w:val="20"/>
                <w:szCs w:val="20"/>
              </w:rPr>
              <w:t>$</w:t>
            </w:r>
          </w:p>
        </w:tc>
      </w:tr>
      <w:tr w:rsidR="00FC4F0A" w:rsidRPr="00070814" w14:paraId="3EC41E4C" w14:textId="77777777" w:rsidTr="00C14FBE">
        <w:trPr>
          <w:cantSplit/>
          <w:trHeight w:val="330"/>
        </w:trPr>
        <w:tc>
          <w:tcPr>
            <w:tcW w:w="5485" w:type="dxa"/>
            <w:noWrap/>
            <w:hideMark/>
          </w:tcPr>
          <w:p w14:paraId="221E831D" w14:textId="77777777" w:rsidR="00FC4F0A" w:rsidRPr="00D40834" w:rsidRDefault="00FC4F0A" w:rsidP="0010046A">
            <w:pPr>
              <w:contextualSpacing/>
              <w:rPr>
                <w:rFonts w:cstheme="minorHAnsi"/>
                <w:b/>
                <w:bCs/>
                <w:sz w:val="20"/>
                <w:szCs w:val="20"/>
              </w:rPr>
            </w:pPr>
            <w:r w:rsidRPr="00D40834">
              <w:rPr>
                <w:rFonts w:cstheme="minorHAnsi"/>
                <w:b/>
                <w:bCs/>
                <w:sz w:val="20"/>
                <w:szCs w:val="20"/>
              </w:rPr>
              <w:t xml:space="preserve">GRAND TOTAL </w:t>
            </w:r>
          </w:p>
        </w:tc>
        <w:tc>
          <w:tcPr>
            <w:tcW w:w="1800" w:type="dxa"/>
            <w:noWrap/>
          </w:tcPr>
          <w:p w14:paraId="0798AA82" w14:textId="18BDDB29" w:rsidR="00FC4F0A" w:rsidRPr="00D40834" w:rsidRDefault="00FC4F0A" w:rsidP="0010046A">
            <w:pPr>
              <w:contextualSpacing/>
              <w:rPr>
                <w:b/>
                <w:bCs/>
                <w:sz w:val="20"/>
                <w:szCs w:val="20"/>
              </w:rPr>
            </w:pPr>
            <w:r w:rsidRPr="00D40834">
              <w:rPr>
                <w:b/>
                <w:bCs/>
                <w:sz w:val="20"/>
                <w:szCs w:val="20"/>
              </w:rPr>
              <w:t>$</w:t>
            </w:r>
          </w:p>
        </w:tc>
      </w:tr>
    </w:tbl>
    <w:p w14:paraId="5B08B32C" w14:textId="77777777" w:rsidR="00C00FDB" w:rsidRDefault="00C00FDB" w:rsidP="0010046A">
      <w:pPr>
        <w:pStyle w:val="NoSpacing"/>
        <w:contextualSpacing/>
        <w:rPr>
          <w:b/>
          <w:bCs/>
        </w:rPr>
      </w:pPr>
    </w:p>
    <w:p w14:paraId="4738909E" w14:textId="77777777" w:rsidR="00A16494" w:rsidRDefault="00A16494" w:rsidP="0010046A">
      <w:pPr>
        <w:pStyle w:val="NoSpacing"/>
        <w:contextualSpacing/>
        <w:rPr>
          <w:b/>
          <w:bCs/>
          <w:sz w:val="24"/>
          <w:szCs w:val="24"/>
        </w:rPr>
      </w:pPr>
    </w:p>
    <w:p w14:paraId="23C40238" w14:textId="6D0AC233" w:rsidR="00B16851" w:rsidRPr="00D83D1D" w:rsidRDefault="00A16494" w:rsidP="0010046A">
      <w:pPr>
        <w:pStyle w:val="NoSpacing"/>
        <w:contextualSpacing/>
        <w:rPr>
          <w:b/>
          <w:bCs/>
          <w:sz w:val="24"/>
          <w:szCs w:val="24"/>
        </w:rPr>
      </w:pPr>
      <w:r w:rsidRPr="00D83D1D">
        <w:rPr>
          <w:b/>
          <w:bCs/>
          <w:sz w:val="24"/>
          <w:szCs w:val="24"/>
        </w:rPr>
        <w:t>BUDGET NARRATIVE</w:t>
      </w:r>
      <w:r w:rsidR="00106D4C" w:rsidRPr="00D83D1D">
        <w:rPr>
          <w:b/>
          <w:bCs/>
          <w:sz w:val="24"/>
          <w:szCs w:val="24"/>
        </w:rPr>
        <w:t xml:space="preserve"> </w:t>
      </w:r>
    </w:p>
    <w:p w14:paraId="50C91177" w14:textId="030D214A" w:rsidR="00106D4C" w:rsidRPr="00D40834" w:rsidRDefault="00106D4C" w:rsidP="0010046A">
      <w:pPr>
        <w:pStyle w:val="NoSpacing"/>
        <w:contextualSpacing/>
        <w:rPr>
          <w:i/>
          <w:iCs/>
        </w:rPr>
      </w:pPr>
      <w:r w:rsidRPr="00D40834">
        <w:rPr>
          <w:i/>
          <w:iCs/>
        </w:rPr>
        <w:t>Please review the budget definitions and provide a brief budget narrative for each proposed cost.</w:t>
      </w:r>
      <w:r w:rsidR="009162D8" w:rsidRPr="00D40834">
        <w:rPr>
          <w:i/>
          <w:iCs/>
        </w:rPr>
        <w:t xml:space="preserve">  </w:t>
      </w:r>
      <w:r w:rsidR="009162D8" w:rsidRPr="00D40834">
        <w:rPr>
          <w:rStyle w:val="Heading2Char"/>
          <w:b w:val="0"/>
          <w:bCs/>
          <w:i/>
          <w:iCs/>
        </w:rPr>
        <w:t>Please make sure to provide enough detail to justify the reasonableness of the cost in the narrative below.</w:t>
      </w:r>
    </w:p>
    <w:p w14:paraId="5D7AD27F" w14:textId="7A4E321A" w:rsidR="008D6288" w:rsidRPr="00D40834" w:rsidRDefault="008D6288" w:rsidP="008D6288">
      <w:pPr>
        <w:pStyle w:val="NoSpacing"/>
        <w:contextualSpacing/>
        <w:rPr>
          <w:i/>
          <w:iCs/>
        </w:rPr>
      </w:pPr>
    </w:p>
    <w:p w14:paraId="3CD6AD59" w14:textId="083EEAF7" w:rsidR="00410972" w:rsidRPr="00D40834" w:rsidRDefault="00410972" w:rsidP="0010046A">
      <w:pPr>
        <w:pStyle w:val="NoSpacing"/>
        <w:contextualSpacing/>
      </w:pPr>
      <w:r w:rsidRPr="00D40834">
        <w:rPr>
          <w:i/>
          <w:iCs/>
        </w:rPr>
        <w:t>Personnel</w:t>
      </w:r>
      <w:r w:rsidR="002B0926" w:rsidRPr="00D40834">
        <w:rPr>
          <w:i/>
          <w:iCs/>
        </w:rPr>
        <w:t>:</w:t>
      </w:r>
      <w:r w:rsidR="00981F77" w:rsidRPr="00D40834">
        <w:rPr>
          <w:i/>
          <w:iCs/>
        </w:rPr>
        <w:t xml:space="preserve"> </w:t>
      </w:r>
      <w:r w:rsidR="00981F77" w:rsidRPr="00D40834">
        <w:t>List all staff positions by title (including individuals hired by an employment contract)</w:t>
      </w:r>
      <w:r w:rsidR="00204BC4">
        <w:t>,</w:t>
      </w:r>
      <w:r w:rsidR="00981F77" w:rsidRPr="00D40834">
        <w:t xml:space="preserve"> including the roles and responsibilities. For each position</w:t>
      </w:r>
      <w:r w:rsidR="00204BC4">
        <w:t>,</w:t>
      </w:r>
      <w:r w:rsidR="00981F77" w:rsidRPr="00D40834">
        <w:t xml:space="preserve"> give the annual salary, the percentage of time devoted to the project, and the amount of each position’s salary funded by the grant.</w:t>
      </w:r>
    </w:p>
    <w:p w14:paraId="209E648C" w14:textId="77777777" w:rsidR="008D6288" w:rsidRPr="00D40834" w:rsidRDefault="008D6288" w:rsidP="0010046A">
      <w:pPr>
        <w:pStyle w:val="NoSpacing"/>
        <w:contextualSpacing/>
      </w:pPr>
    </w:p>
    <w:p w14:paraId="0B214CD6" w14:textId="281011C8" w:rsidR="00410972" w:rsidRPr="00D40834" w:rsidRDefault="00410972" w:rsidP="0010046A">
      <w:pPr>
        <w:pStyle w:val="NoSpacing"/>
        <w:contextualSpacing/>
      </w:pPr>
      <w:r w:rsidRPr="00D40834">
        <w:rPr>
          <w:i/>
          <w:iCs/>
        </w:rPr>
        <w:t>Fringe Benefits</w:t>
      </w:r>
      <w:r w:rsidR="00981F77" w:rsidRPr="00D40834">
        <w:rPr>
          <w:i/>
          <w:iCs/>
        </w:rPr>
        <w:t>:</w:t>
      </w:r>
      <w:r w:rsidR="00981F77" w:rsidRPr="00D40834">
        <w:t xml:space="preserve"> Provide a breakdown of the amounts and percentages that comprise fringe benefit costs such as health insurance, FICA, retirement, etc.</w:t>
      </w:r>
    </w:p>
    <w:p w14:paraId="761B629F" w14:textId="40B105B6" w:rsidR="008D6288" w:rsidRPr="00D40834" w:rsidRDefault="008D6288" w:rsidP="008D6288">
      <w:pPr>
        <w:pStyle w:val="NoSpacing"/>
        <w:contextualSpacing/>
        <w:rPr>
          <w:i/>
          <w:iCs/>
        </w:rPr>
      </w:pPr>
    </w:p>
    <w:p w14:paraId="7C42F986" w14:textId="0735D974" w:rsidR="008D6288" w:rsidRPr="00D40834" w:rsidRDefault="008D6288" w:rsidP="0010046A">
      <w:pPr>
        <w:pStyle w:val="NoSpacing"/>
        <w:contextualSpacing/>
      </w:pPr>
      <w:r w:rsidRPr="00D40834">
        <w:rPr>
          <w:i/>
          <w:iCs/>
        </w:rPr>
        <w:t>Travel</w:t>
      </w:r>
      <w:r w:rsidR="00981F77" w:rsidRPr="00D40834">
        <w:rPr>
          <w:i/>
          <w:iCs/>
        </w:rPr>
        <w:t>:</w:t>
      </w:r>
      <w:r w:rsidR="00981F77" w:rsidRPr="00D40834">
        <w:t xml:space="preserve"> For grantee staff only, specify the purpose, number of staff traveling, mileage, per diem, </w:t>
      </w:r>
      <w:r w:rsidR="00204BC4">
        <w:t xml:space="preserve">the </w:t>
      </w:r>
      <w:r w:rsidR="00981F77" w:rsidRPr="00D40834">
        <w:t>estimated number of in-state and out-of-state trips, and other estimated costs for each type of travel.</w:t>
      </w:r>
    </w:p>
    <w:p w14:paraId="7A48B502" w14:textId="52550EFA" w:rsidR="00981F77" w:rsidRPr="00D40834" w:rsidRDefault="00981F77" w:rsidP="0010046A">
      <w:pPr>
        <w:pStyle w:val="NoSpacing"/>
        <w:contextualSpacing/>
      </w:pPr>
    </w:p>
    <w:p w14:paraId="242C7366" w14:textId="37E3FB8D" w:rsidR="00981F77" w:rsidRPr="00D40834" w:rsidRDefault="00981F77" w:rsidP="0010046A">
      <w:pPr>
        <w:pStyle w:val="NoSpacing"/>
        <w:contextualSpacing/>
      </w:pPr>
      <w:r w:rsidRPr="00D40834">
        <w:rPr>
          <w:i/>
          <w:iCs/>
        </w:rPr>
        <w:t>Supplies:</w:t>
      </w:r>
      <w:r w:rsidRPr="00D40834">
        <w:t xml:space="preserve"> Identify the cost of supplies (e.g., general office supplies, desk/chairs, laptops/printers, other specialty items) in the detailed budget per category. Except for general office supplies, list the item, quantity, and unit cost per item. Supplies include all tangible personal property other than “equipment” (see 2 CFR Part 200.1 for the definition of Supplies).</w:t>
      </w:r>
    </w:p>
    <w:p w14:paraId="71D4F993" w14:textId="2F83BB7A" w:rsidR="008D6288" w:rsidRPr="00D40834" w:rsidRDefault="008D6288" w:rsidP="0010046A">
      <w:pPr>
        <w:pStyle w:val="NoSpacing"/>
        <w:contextualSpacing/>
      </w:pPr>
    </w:p>
    <w:p w14:paraId="23F0621E" w14:textId="19D05EC6" w:rsidR="00981F77" w:rsidRPr="00D40834" w:rsidRDefault="00981F77" w:rsidP="3613D706">
      <w:pPr>
        <w:pStyle w:val="NoSpacing"/>
        <w:contextualSpacing/>
        <w:rPr>
          <w:rFonts w:ascii="Calibri" w:eastAsia="Calibri" w:hAnsi="Calibri" w:cs="Calibri"/>
        </w:rPr>
      </w:pPr>
      <w:r w:rsidRPr="3613D706">
        <w:rPr>
          <w:i/>
          <w:iCs/>
        </w:rPr>
        <w:t xml:space="preserve">Contractual: </w:t>
      </w:r>
      <w:r>
        <w:t xml:space="preserve">Contracts are defined according to 2 CFR Part 200.1 as a legal instrument by which a non-federal entity purchases property or services needed to carry out the project or program under a federal award.  For each proposed contract and </w:t>
      </w:r>
      <w:r w:rsidR="00204BC4">
        <w:t>sub-award</w:t>
      </w:r>
      <w:r>
        <w:t xml:space="preserve">, specify the purpose and activities to be provided </w:t>
      </w:r>
      <w:r>
        <w:lastRenderedPageBreak/>
        <w:t>and the estimated cost</w:t>
      </w:r>
      <w:r w:rsidR="00204BC4">
        <w:t>.</w:t>
      </w:r>
      <w:r w:rsidR="3E432F99">
        <w:t xml:space="preserve"> Note: Funds may be used for i</w:t>
      </w:r>
      <w:r w:rsidR="3E432F99" w:rsidRPr="3613D706">
        <w:rPr>
          <w:rFonts w:ascii="Calibri" w:eastAsia="Calibri" w:hAnsi="Calibri" w:cs="Calibri"/>
        </w:rPr>
        <w:t>ndustry sector strategy or employer collaborative training</w:t>
      </w:r>
      <w:r w:rsidR="2D133BC6" w:rsidRPr="3613D706">
        <w:rPr>
          <w:rFonts w:ascii="Calibri" w:eastAsia="Calibri" w:hAnsi="Calibri" w:cs="Calibri"/>
        </w:rPr>
        <w:t xml:space="preserve">, which </w:t>
      </w:r>
      <w:r w:rsidR="3E432F99" w:rsidRPr="3613D706">
        <w:rPr>
          <w:rFonts w:ascii="Calibri" w:eastAsia="Calibri" w:hAnsi="Calibri" w:cs="Calibri"/>
        </w:rPr>
        <w:t>includ</w:t>
      </w:r>
      <w:r w:rsidR="4DBF26CD" w:rsidRPr="3613D706">
        <w:rPr>
          <w:rFonts w:ascii="Calibri" w:eastAsia="Calibri" w:hAnsi="Calibri" w:cs="Calibri"/>
        </w:rPr>
        <w:t>es</w:t>
      </w:r>
      <w:r w:rsidR="3E432F99" w:rsidRPr="3613D706">
        <w:rPr>
          <w:rFonts w:ascii="Calibri" w:eastAsia="Calibri" w:hAnsi="Calibri" w:cs="Calibri"/>
        </w:rPr>
        <w:t xml:space="preserve"> but</w:t>
      </w:r>
      <w:r w:rsidR="0A79400F" w:rsidRPr="3613D706">
        <w:rPr>
          <w:rFonts w:ascii="Calibri" w:eastAsia="Calibri" w:hAnsi="Calibri" w:cs="Calibri"/>
        </w:rPr>
        <w:t xml:space="preserve"> is</w:t>
      </w:r>
      <w:r w:rsidR="3E432F99" w:rsidRPr="3613D706">
        <w:rPr>
          <w:rFonts w:ascii="Calibri" w:eastAsia="Calibri" w:hAnsi="Calibri" w:cs="Calibri"/>
        </w:rPr>
        <w:t xml:space="preserve"> not limited to TPM training</w:t>
      </w:r>
      <w:r w:rsidR="626C49C9" w:rsidRPr="3613D706">
        <w:rPr>
          <w:rFonts w:ascii="Calibri" w:eastAsia="Calibri" w:hAnsi="Calibri" w:cs="Calibri"/>
        </w:rPr>
        <w:t>.</w:t>
      </w:r>
    </w:p>
    <w:p w14:paraId="596BB224" w14:textId="77777777" w:rsidR="00981F77" w:rsidRPr="00D40834" w:rsidRDefault="00981F77" w:rsidP="0010046A">
      <w:pPr>
        <w:pStyle w:val="NoSpacing"/>
        <w:contextualSpacing/>
      </w:pPr>
    </w:p>
    <w:p w14:paraId="3B012DAF" w14:textId="2FAA4769" w:rsidR="00981F77" w:rsidRPr="00D40834" w:rsidRDefault="008D6288" w:rsidP="00981F77">
      <w:pPr>
        <w:pStyle w:val="NoSpacing"/>
      </w:pPr>
      <w:r w:rsidRPr="61C9B4DB">
        <w:rPr>
          <w:i/>
          <w:iCs/>
        </w:rPr>
        <w:t>Incentive Costs for Employers</w:t>
      </w:r>
      <w:r w:rsidR="00106D4C" w:rsidRPr="61C9B4DB">
        <w:rPr>
          <w:i/>
          <w:iCs/>
        </w:rPr>
        <w:t>:</w:t>
      </w:r>
      <w:r w:rsidR="00981F77">
        <w:t xml:space="preserve">  </w:t>
      </w:r>
      <w:r w:rsidR="00D40834">
        <w:t xml:space="preserve">Specify the incentives that will be offered to employers. Note that </w:t>
      </w:r>
      <w:r w:rsidR="00D01EBB">
        <w:t>Grantees</w:t>
      </w:r>
      <w:r w:rsidR="00981F77">
        <w:t xml:space="preserve"> may use up to 20 percent of</w:t>
      </w:r>
      <w:r w:rsidR="00D40834">
        <w:t xml:space="preserve"> the total award </w:t>
      </w:r>
      <w:r w:rsidR="00981F77">
        <w:t xml:space="preserve">to provide one-time “incentive” funds to new employers, joint </w:t>
      </w:r>
      <w:r w:rsidR="00204BC4">
        <w:t>labor-management</w:t>
      </w:r>
      <w:r w:rsidR="00981F77">
        <w:t xml:space="preserve"> organizations, or industry associations to directly fund new or expand existing RAPs in targeted industries in which they are serving. Allowable uses of incentive funding to support RAP development, launch, and sustainability include: </w:t>
      </w:r>
    </w:p>
    <w:p w14:paraId="374267EB" w14:textId="47B00B88" w:rsidR="00981F77" w:rsidRPr="00D40834" w:rsidRDefault="00981F77" w:rsidP="00981F77">
      <w:pPr>
        <w:pStyle w:val="NoSpacing"/>
        <w:numPr>
          <w:ilvl w:val="0"/>
          <w:numId w:val="29"/>
        </w:numPr>
      </w:pPr>
      <w:r w:rsidRPr="00D40834">
        <w:t>Registration of RAPs with the Department</w:t>
      </w:r>
      <w:r w:rsidR="00D01EBB">
        <w:t xml:space="preserve"> of </w:t>
      </w:r>
      <w:proofErr w:type="gramStart"/>
      <w:r w:rsidR="00D01EBB">
        <w:t>Labor</w:t>
      </w:r>
      <w:r w:rsidRPr="00D40834">
        <w:t>;</w:t>
      </w:r>
      <w:proofErr w:type="gramEnd"/>
      <w:r w:rsidRPr="00D40834">
        <w:t xml:space="preserve"> </w:t>
      </w:r>
    </w:p>
    <w:p w14:paraId="099977F1" w14:textId="35969040" w:rsidR="00981F77" w:rsidRPr="00D40834" w:rsidRDefault="00981F77" w:rsidP="00981F77">
      <w:pPr>
        <w:pStyle w:val="NoSpacing"/>
        <w:numPr>
          <w:ilvl w:val="0"/>
          <w:numId w:val="29"/>
        </w:numPr>
      </w:pPr>
      <w:r w:rsidRPr="00D40834">
        <w:t xml:space="preserve">Costs related to </w:t>
      </w:r>
      <w:r w:rsidR="00204BC4">
        <w:t xml:space="preserve">the </w:t>
      </w:r>
      <w:r w:rsidRPr="00D40834">
        <w:t xml:space="preserve">design and start-up of </w:t>
      </w:r>
      <w:proofErr w:type="gramStart"/>
      <w:r w:rsidRPr="00D40834">
        <w:t>RAPs;</w:t>
      </w:r>
      <w:proofErr w:type="gramEnd"/>
      <w:r w:rsidRPr="00D40834">
        <w:t xml:space="preserve"> </w:t>
      </w:r>
    </w:p>
    <w:p w14:paraId="5F9B1CA9" w14:textId="77777777" w:rsidR="00981F77" w:rsidRPr="00D40834" w:rsidRDefault="00981F77" w:rsidP="00981F77">
      <w:pPr>
        <w:pStyle w:val="NoSpacing"/>
        <w:numPr>
          <w:ilvl w:val="0"/>
          <w:numId w:val="29"/>
        </w:numPr>
      </w:pPr>
      <w:r w:rsidRPr="00D40834">
        <w:t xml:space="preserve">Classroom education or online training for </w:t>
      </w:r>
      <w:proofErr w:type="gramStart"/>
      <w:r w:rsidRPr="00D40834">
        <w:t>apprentices;</w:t>
      </w:r>
      <w:proofErr w:type="gramEnd"/>
      <w:r w:rsidRPr="00D40834">
        <w:t xml:space="preserve"> </w:t>
      </w:r>
    </w:p>
    <w:p w14:paraId="5CA75D81" w14:textId="71313049" w:rsidR="00981F77" w:rsidRPr="00D40834" w:rsidRDefault="00981F77" w:rsidP="00981F77">
      <w:pPr>
        <w:pStyle w:val="NoSpacing"/>
        <w:numPr>
          <w:ilvl w:val="0"/>
          <w:numId w:val="29"/>
        </w:numPr>
      </w:pPr>
      <w:r w:rsidRPr="00D40834">
        <w:t xml:space="preserve">Extraordinary costs related to on-the-job learning (excluding wages). These extraordinary costs to the employer can be calculated based on an apprentice’s wages, as well as based on a journey worker’s time as </w:t>
      </w:r>
      <w:r w:rsidR="00204BC4">
        <w:t xml:space="preserve">a </w:t>
      </w:r>
      <w:r w:rsidRPr="00D40834">
        <w:t xml:space="preserve">mentor for an apprentice in </w:t>
      </w:r>
      <w:proofErr w:type="gramStart"/>
      <w:r w:rsidRPr="00D40834">
        <w:t>OJL;</w:t>
      </w:r>
      <w:proofErr w:type="gramEnd"/>
      <w:r w:rsidRPr="00D40834">
        <w:t xml:space="preserve"> </w:t>
      </w:r>
    </w:p>
    <w:p w14:paraId="1BBAFD1A" w14:textId="77777777" w:rsidR="00981F77" w:rsidRPr="00D40834" w:rsidRDefault="00981F77" w:rsidP="00981F77">
      <w:pPr>
        <w:pStyle w:val="NoSpacing"/>
        <w:numPr>
          <w:ilvl w:val="0"/>
          <w:numId w:val="29"/>
        </w:numPr>
      </w:pPr>
      <w:r w:rsidRPr="00D40834">
        <w:t xml:space="preserve">Train-the-trainer costs or </w:t>
      </w:r>
      <w:proofErr w:type="gramStart"/>
      <w:r w:rsidRPr="00D40834">
        <w:t>activities;</w:t>
      </w:r>
      <w:proofErr w:type="gramEnd"/>
      <w:r w:rsidRPr="00D40834">
        <w:t xml:space="preserve"> </w:t>
      </w:r>
    </w:p>
    <w:p w14:paraId="6F8C7CC0" w14:textId="77777777" w:rsidR="00981F77" w:rsidRPr="00D40834" w:rsidRDefault="00981F77" w:rsidP="00981F77">
      <w:pPr>
        <w:pStyle w:val="NoSpacing"/>
        <w:numPr>
          <w:ilvl w:val="0"/>
          <w:numId w:val="29"/>
        </w:numPr>
      </w:pPr>
      <w:r w:rsidRPr="00D40834">
        <w:t xml:space="preserve">Training supplies for apprentices (in consultation with the Department); and/or </w:t>
      </w:r>
    </w:p>
    <w:p w14:paraId="7B9AB554" w14:textId="77777777" w:rsidR="00981F77" w:rsidRPr="00D40834" w:rsidRDefault="00981F77" w:rsidP="00981F77">
      <w:pPr>
        <w:pStyle w:val="NoSpacing"/>
        <w:numPr>
          <w:ilvl w:val="0"/>
          <w:numId w:val="29"/>
        </w:numPr>
      </w:pPr>
      <w:r w:rsidRPr="00D40834">
        <w:t xml:space="preserve">Curricula development. </w:t>
      </w:r>
    </w:p>
    <w:p w14:paraId="4E922937" w14:textId="792B40C9" w:rsidR="008D6288" w:rsidRPr="00D40834" w:rsidRDefault="008D6288" w:rsidP="0010046A">
      <w:pPr>
        <w:pStyle w:val="NoSpacing"/>
        <w:contextualSpacing/>
      </w:pPr>
    </w:p>
    <w:p w14:paraId="255E9AAB" w14:textId="4A7075A6" w:rsidR="008D6288" w:rsidRPr="00D40834" w:rsidRDefault="00FB0A3D" w:rsidP="008D6288">
      <w:pPr>
        <w:pStyle w:val="NoSpacing"/>
        <w:contextualSpacing/>
      </w:pPr>
      <w:r w:rsidRPr="61C9B4DB">
        <w:rPr>
          <w:i/>
          <w:iCs/>
        </w:rPr>
        <w:t>Supportive Services</w:t>
      </w:r>
      <w:r w:rsidR="00981F77" w:rsidRPr="61C9B4DB">
        <w:rPr>
          <w:i/>
          <w:iCs/>
        </w:rPr>
        <w:t>:</w:t>
      </w:r>
      <w:r w:rsidR="00D40834">
        <w:t xml:space="preserve">  Specify the supportive services that will be offered to workers. Supportive services are e</w:t>
      </w:r>
      <w:r w:rsidR="00981F77">
        <w:t xml:space="preserve">xpenditures to, or on behalf of, a participant </w:t>
      </w:r>
      <w:r w:rsidR="009F7C6C">
        <w:t xml:space="preserve">that </w:t>
      </w:r>
      <w:r w:rsidR="00204BC4">
        <w:t>is</w:t>
      </w:r>
      <w:r w:rsidR="009F7C6C">
        <w:t xml:space="preserve"> necessary to enable an individual to be placed and/or retained in a</w:t>
      </w:r>
      <w:r w:rsidR="00981F77">
        <w:t xml:space="preserve"> registered apprenticeship program</w:t>
      </w:r>
      <w:r w:rsidR="00204BC4">
        <w:t>,</w:t>
      </w:r>
      <w:r w:rsidR="009F7C6C">
        <w:t xml:space="preserve"> including, but not limited to</w:t>
      </w:r>
      <w:r w:rsidR="00204BC4">
        <w:t>,</w:t>
      </w:r>
      <w:r w:rsidR="009F7C6C">
        <w:t xml:space="preserve"> </w:t>
      </w:r>
      <w:r w:rsidR="00981F77">
        <w:t xml:space="preserve">transportation, childcare, tutoring, mentoring, personal </w:t>
      </w:r>
      <w:r w:rsidR="00204BC4">
        <w:t>supplies/uniforms,</w:t>
      </w:r>
      <w:r w:rsidR="00981F77">
        <w:t xml:space="preserve"> and tools</w:t>
      </w:r>
      <w:r w:rsidR="009F7C6C">
        <w:t>.</w:t>
      </w:r>
      <w:r w:rsidR="00981F77">
        <w:t xml:space="preserve"> </w:t>
      </w:r>
    </w:p>
    <w:p w14:paraId="0024C977" w14:textId="4BFD862D" w:rsidR="00FB0A3D" w:rsidRPr="008D6288" w:rsidRDefault="00FB0A3D" w:rsidP="00FB0A3D">
      <w:pPr>
        <w:pStyle w:val="NoSpacing"/>
        <w:contextualSpacing/>
        <w:rPr>
          <w:i/>
          <w:iCs/>
        </w:rPr>
      </w:pPr>
    </w:p>
    <w:p w14:paraId="53690D01" w14:textId="77777777" w:rsidR="00FB0A3D" w:rsidRDefault="00FB0A3D" w:rsidP="008D6288">
      <w:pPr>
        <w:pStyle w:val="NoSpacing"/>
        <w:contextualSpacing/>
      </w:pPr>
    </w:p>
    <w:p w14:paraId="614F6DC2" w14:textId="1A393660" w:rsidR="002B0926" w:rsidRDefault="002B0926" w:rsidP="002B0926">
      <w:pPr>
        <w:rPr>
          <w:b/>
          <w:sz w:val="24"/>
          <w:szCs w:val="24"/>
        </w:rPr>
      </w:pPr>
      <w:r>
        <w:rPr>
          <w:sz w:val="24"/>
          <w:szCs w:val="24"/>
        </w:rPr>
        <w:br w:type="page"/>
      </w:r>
    </w:p>
    <w:p w14:paraId="6323A28E" w14:textId="1AC3B6FB" w:rsidR="00C8511F" w:rsidRPr="00C8511F" w:rsidRDefault="00C8511F" w:rsidP="00C8511F">
      <w:pPr>
        <w:pStyle w:val="Heading2"/>
        <w:ind w:left="360" w:hanging="360"/>
        <w:rPr>
          <w:sz w:val="24"/>
          <w:szCs w:val="24"/>
        </w:rPr>
      </w:pPr>
      <w:r w:rsidRPr="00C8511F">
        <w:rPr>
          <w:sz w:val="24"/>
          <w:szCs w:val="24"/>
        </w:rPr>
        <w:lastRenderedPageBreak/>
        <w:t xml:space="preserve">PROJECT IMPLEMENTATION PLAN </w:t>
      </w:r>
    </w:p>
    <w:p w14:paraId="69200444" w14:textId="6C9276D3" w:rsidR="00C8511F" w:rsidRPr="00D83D1D" w:rsidRDefault="00C8511F" w:rsidP="00C8511F">
      <w:pPr>
        <w:pStyle w:val="NoSpacing"/>
        <w:rPr>
          <w:rFonts w:cstheme="minorHAnsi"/>
          <w:bCs/>
          <w:i/>
          <w:iCs/>
          <w:sz w:val="20"/>
          <w:szCs w:val="20"/>
        </w:rPr>
      </w:pPr>
      <w:r w:rsidRPr="00D83D1D">
        <w:rPr>
          <w:rFonts w:cstheme="minorHAnsi"/>
          <w:bCs/>
          <w:i/>
          <w:iCs/>
          <w:sz w:val="20"/>
          <w:szCs w:val="20"/>
        </w:rPr>
        <w:t>List the major project</w:t>
      </w:r>
      <w:r w:rsidR="002B0926" w:rsidRPr="00D83D1D">
        <w:rPr>
          <w:rFonts w:cstheme="minorHAnsi"/>
          <w:bCs/>
          <w:i/>
          <w:iCs/>
          <w:sz w:val="20"/>
          <w:szCs w:val="20"/>
        </w:rPr>
        <w:t xml:space="preserve"> goal</w:t>
      </w:r>
      <w:r w:rsidR="00D40834">
        <w:rPr>
          <w:rFonts w:cstheme="minorHAnsi"/>
          <w:bCs/>
          <w:i/>
          <w:iCs/>
          <w:sz w:val="20"/>
          <w:szCs w:val="20"/>
        </w:rPr>
        <w:t>s</w:t>
      </w:r>
      <w:r w:rsidR="002B0926" w:rsidRPr="00D83D1D">
        <w:rPr>
          <w:rFonts w:cstheme="minorHAnsi"/>
          <w:bCs/>
          <w:i/>
          <w:iCs/>
          <w:sz w:val="20"/>
          <w:szCs w:val="20"/>
        </w:rPr>
        <w:t xml:space="preserve"> and</w:t>
      </w:r>
      <w:r w:rsidRPr="00D83D1D">
        <w:rPr>
          <w:rFonts w:cstheme="minorHAnsi"/>
          <w:bCs/>
          <w:i/>
          <w:iCs/>
          <w:sz w:val="20"/>
          <w:szCs w:val="20"/>
        </w:rPr>
        <w:t xml:space="preserve"> activities in the first column.  In the second column, indicate the timelines for completion of the activities. Timelines may be specified by the month of the project (e.g., such as month 1, month 2, etc.) or by specific dates. In the third column, indicate the staff by name and title responsible for performing the activities, and indicate the organizational affiliation of each staff person listed. The fourth column must describe the deliverable associated with the project activity. [Expand the table as needed].</w:t>
      </w:r>
      <w:r w:rsidR="00D83D1D">
        <w:rPr>
          <w:rFonts w:cstheme="minorHAnsi"/>
          <w:bCs/>
          <w:i/>
          <w:iCs/>
          <w:sz w:val="20"/>
          <w:szCs w:val="20"/>
        </w:rPr>
        <w:t xml:space="preserve">  </w:t>
      </w:r>
    </w:p>
    <w:p w14:paraId="0C508703" w14:textId="77777777" w:rsidR="00C8511F" w:rsidRPr="00DA1D38" w:rsidRDefault="00C8511F" w:rsidP="00C8511F">
      <w:pPr>
        <w:pStyle w:val="NoSpacing"/>
        <w:jc w:val="both"/>
        <w:rPr>
          <w:rFonts w:cstheme="minorHAnsi"/>
        </w:rPr>
      </w:pPr>
    </w:p>
    <w:tbl>
      <w:tblPr>
        <w:tblW w:w="9712" w:type="dxa"/>
        <w:tblInd w:w="93" w:type="dxa"/>
        <w:tblLook w:val="04A0" w:firstRow="1" w:lastRow="0" w:firstColumn="1" w:lastColumn="0" w:noHBand="0" w:noVBand="1"/>
      </w:tblPr>
      <w:tblGrid>
        <w:gridCol w:w="2692"/>
        <w:gridCol w:w="1800"/>
        <w:gridCol w:w="2070"/>
        <w:gridCol w:w="3150"/>
      </w:tblGrid>
      <w:tr w:rsidR="00C8511F" w:rsidRPr="00DA1D38" w14:paraId="236CB81E" w14:textId="77777777" w:rsidTr="00B31734">
        <w:trPr>
          <w:trHeight w:val="600"/>
        </w:trPr>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83D8F" w14:textId="71C42F22" w:rsidR="00C8511F" w:rsidRPr="00DA1D38" w:rsidRDefault="002B0926" w:rsidP="00B31734">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GOAL/</w:t>
            </w:r>
            <w:r w:rsidR="00C8511F" w:rsidRPr="00DA1D38">
              <w:rPr>
                <w:rFonts w:eastAsia="Times New Roman" w:cstheme="minorHAnsi"/>
                <w:b/>
                <w:bCs/>
                <w:color w:val="000000"/>
                <w:sz w:val="18"/>
                <w:szCs w:val="18"/>
              </w:rPr>
              <w:t>ACTIVITY</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C3E44A8" w14:textId="77777777" w:rsidR="00C8511F" w:rsidRPr="00DA1D38" w:rsidRDefault="00C8511F" w:rsidP="00B31734">
            <w:pPr>
              <w:spacing w:after="0" w:line="240" w:lineRule="auto"/>
              <w:rPr>
                <w:rFonts w:eastAsia="Times New Roman" w:cstheme="minorHAnsi"/>
                <w:b/>
                <w:bCs/>
                <w:color w:val="000000"/>
                <w:sz w:val="18"/>
                <w:szCs w:val="18"/>
              </w:rPr>
            </w:pPr>
            <w:r w:rsidRPr="00DA1D38">
              <w:rPr>
                <w:rFonts w:eastAsia="Times New Roman" w:cstheme="minorHAnsi"/>
                <w:b/>
                <w:bCs/>
                <w:color w:val="000000"/>
                <w:sz w:val="18"/>
                <w:szCs w:val="18"/>
              </w:rPr>
              <w:t>TIMELINE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BDCB33A" w14:textId="77777777" w:rsidR="00C8511F" w:rsidRPr="00DA1D38" w:rsidRDefault="00C8511F" w:rsidP="00B31734">
            <w:pPr>
              <w:spacing w:after="0" w:line="240" w:lineRule="auto"/>
              <w:rPr>
                <w:rFonts w:eastAsia="Times New Roman" w:cstheme="minorHAnsi"/>
                <w:b/>
                <w:bCs/>
                <w:color w:val="000000"/>
                <w:sz w:val="18"/>
                <w:szCs w:val="18"/>
              </w:rPr>
            </w:pPr>
            <w:r w:rsidRPr="00DA1D38">
              <w:rPr>
                <w:rFonts w:eastAsia="Times New Roman" w:cstheme="minorHAnsi"/>
                <w:b/>
                <w:bCs/>
                <w:color w:val="000000"/>
                <w:sz w:val="18"/>
                <w:szCs w:val="18"/>
              </w:rPr>
              <w:t>RESPONSIBLE STAFF</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14:paraId="1CD49BE1" w14:textId="77777777" w:rsidR="00C8511F" w:rsidRPr="00DA1D38" w:rsidRDefault="00C8511F" w:rsidP="00B31734">
            <w:pPr>
              <w:spacing w:after="0" w:line="240" w:lineRule="auto"/>
              <w:rPr>
                <w:rFonts w:eastAsia="Times New Roman" w:cstheme="minorHAnsi"/>
                <w:b/>
                <w:bCs/>
                <w:color w:val="000000"/>
                <w:sz w:val="18"/>
                <w:szCs w:val="18"/>
              </w:rPr>
            </w:pPr>
            <w:r w:rsidRPr="00DA1D38">
              <w:rPr>
                <w:rFonts w:eastAsia="Times New Roman" w:cstheme="minorHAnsi"/>
                <w:b/>
                <w:bCs/>
                <w:color w:val="000000"/>
                <w:sz w:val="18"/>
                <w:szCs w:val="18"/>
              </w:rPr>
              <w:t>DELIVERABLE</w:t>
            </w:r>
          </w:p>
        </w:tc>
      </w:tr>
      <w:tr w:rsidR="00C8511F" w:rsidRPr="00DA1D38" w14:paraId="1EF76C8B" w14:textId="77777777" w:rsidTr="00B31734">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1CE02547"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5E02C81E"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BC41100"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1BCCE845"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r>
      <w:tr w:rsidR="00C8511F" w:rsidRPr="00DA1D38" w14:paraId="31082439" w14:textId="77777777" w:rsidTr="00B31734">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150BE34B"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041B8313"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E8026AD"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05588C39"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r>
      <w:tr w:rsidR="00C8511F" w:rsidRPr="00DA1D38" w14:paraId="55957BB8" w14:textId="77777777" w:rsidTr="00B31734">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20627D6B"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7D723C1F"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27971B1"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280B53AA"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r>
      <w:tr w:rsidR="00C8511F" w:rsidRPr="00DA1D38" w14:paraId="49C2BC3F" w14:textId="77777777" w:rsidTr="00B31734">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62B82F50"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4EFBF85D"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3373DBA2"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7EBD9324"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r>
      <w:tr w:rsidR="00C8511F" w:rsidRPr="00DA1D38" w14:paraId="56CCDD0D" w14:textId="77777777" w:rsidTr="00B31734">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4EBC9394"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337674AD"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266D781"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1E6654B8"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r>
      <w:tr w:rsidR="00C8511F" w:rsidRPr="00DA1D38" w14:paraId="27269146" w14:textId="77777777" w:rsidTr="00B31734">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0C491D22"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6BEF59EC"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85991E4"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7F3ECC0A"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r>
      <w:tr w:rsidR="00C8511F" w:rsidRPr="00DA1D38" w14:paraId="64EE370D" w14:textId="77777777" w:rsidTr="00B31734">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0D9FE4CD"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4A19530E"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8941DF9"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754EA3C8"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r>
      <w:tr w:rsidR="00C8511F" w:rsidRPr="00DA1D38" w14:paraId="4985C210" w14:textId="77777777" w:rsidTr="00B31734">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21C2D041"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14:paraId="49BC21FB"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1708841"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c>
          <w:tcPr>
            <w:tcW w:w="3150" w:type="dxa"/>
            <w:tcBorders>
              <w:top w:val="nil"/>
              <w:left w:val="nil"/>
              <w:bottom w:val="single" w:sz="4" w:space="0" w:color="auto"/>
              <w:right w:val="single" w:sz="4" w:space="0" w:color="auto"/>
            </w:tcBorders>
            <w:shd w:val="clear" w:color="auto" w:fill="auto"/>
            <w:noWrap/>
            <w:vAlign w:val="bottom"/>
            <w:hideMark/>
          </w:tcPr>
          <w:p w14:paraId="6527F8EE" w14:textId="77777777" w:rsidR="00C8511F" w:rsidRPr="00DA1D38" w:rsidRDefault="00C8511F" w:rsidP="00B31734">
            <w:pPr>
              <w:spacing w:after="0" w:line="240" w:lineRule="auto"/>
              <w:rPr>
                <w:rFonts w:eastAsia="Times New Roman" w:cstheme="minorHAnsi"/>
                <w:color w:val="000000"/>
                <w:sz w:val="18"/>
                <w:szCs w:val="18"/>
              </w:rPr>
            </w:pPr>
            <w:r w:rsidRPr="00DA1D38">
              <w:rPr>
                <w:rFonts w:eastAsia="Times New Roman" w:cstheme="minorHAnsi"/>
                <w:color w:val="000000"/>
                <w:sz w:val="18"/>
                <w:szCs w:val="18"/>
              </w:rPr>
              <w:t> </w:t>
            </w:r>
          </w:p>
        </w:tc>
      </w:tr>
    </w:tbl>
    <w:p w14:paraId="70EAD9E2" w14:textId="77777777" w:rsidR="008D6288" w:rsidRPr="00C55238" w:rsidRDefault="008D6288" w:rsidP="00C8511F">
      <w:pPr>
        <w:pStyle w:val="NoSpacing"/>
        <w:contextualSpacing/>
      </w:pPr>
    </w:p>
    <w:sectPr w:rsidR="008D6288" w:rsidRPr="00C55238" w:rsidSect="004D3A14">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AB796" w14:textId="77777777" w:rsidR="00AC5FAD" w:rsidRDefault="00AC5FAD" w:rsidP="007A441C">
      <w:pPr>
        <w:spacing w:after="0" w:line="240" w:lineRule="auto"/>
      </w:pPr>
      <w:r>
        <w:separator/>
      </w:r>
    </w:p>
  </w:endnote>
  <w:endnote w:type="continuationSeparator" w:id="0">
    <w:p w14:paraId="305A1AC1" w14:textId="77777777" w:rsidR="00AC5FAD" w:rsidRDefault="00AC5FAD" w:rsidP="007A441C">
      <w:pPr>
        <w:spacing w:after="0" w:line="240" w:lineRule="auto"/>
      </w:pPr>
      <w:r>
        <w:continuationSeparator/>
      </w:r>
    </w:p>
  </w:endnote>
  <w:endnote w:type="continuationNotice" w:id="1">
    <w:p w14:paraId="0D2DAD18" w14:textId="77777777" w:rsidR="00AC5FAD" w:rsidRDefault="00AC5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pton Book">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1DA3A" w14:textId="43B90FA9" w:rsidR="00A37A94" w:rsidRPr="00B973D2" w:rsidRDefault="00B973D2" w:rsidP="00B973D2">
    <w:pPr>
      <w:pStyle w:val="Footer"/>
      <w:jc w:val="center"/>
    </w:pPr>
    <w:r w:rsidRPr="00B973D2">
      <w:t xml:space="preserve">Page </w:t>
    </w:r>
    <w:r w:rsidRPr="00B973D2">
      <w:fldChar w:fldCharType="begin"/>
    </w:r>
    <w:r w:rsidRPr="00B973D2">
      <w:instrText xml:space="preserve"> PAGE  \* Arabic  \* MERGEFORMAT </w:instrText>
    </w:r>
    <w:r w:rsidRPr="00B973D2">
      <w:fldChar w:fldCharType="separate"/>
    </w:r>
    <w:r w:rsidRPr="00B973D2">
      <w:rPr>
        <w:noProof/>
      </w:rPr>
      <w:t>1</w:t>
    </w:r>
    <w:r w:rsidRPr="00B973D2">
      <w:fldChar w:fldCharType="end"/>
    </w:r>
    <w:r w:rsidRPr="00B973D2">
      <w:t xml:space="preserve"> of </w:t>
    </w:r>
    <w:r w:rsidR="00211DA1">
      <w:fldChar w:fldCharType="begin"/>
    </w:r>
    <w:r w:rsidR="00211DA1">
      <w:instrText>NUMPAGES  \* Arabic  \* MERGEFORMAT</w:instrText>
    </w:r>
    <w:r w:rsidR="00211DA1">
      <w:fldChar w:fldCharType="separate"/>
    </w:r>
    <w:r w:rsidRPr="00B973D2">
      <w:rPr>
        <w:noProof/>
      </w:rPr>
      <w:t>2</w:t>
    </w:r>
    <w:r w:rsidR="00211DA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BFE3" w14:textId="4EAB822B" w:rsidR="00B973D2" w:rsidRDefault="00B973D2" w:rsidP="00B973D2">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A1E4A" w14:textId="77777777" w:rsidR="00AC5FAD" w:rsidRDefault="00AC5FAD" w:rsidP="007A441C">
      <w:pPr>
        <w:spacing w:after="0" w:line="240" w:lineRule="auto"/>
      </w:pPr>
      <w:r>
        <w:separator/>
      </w:r>
    </w:p>
  </w:footnote>
  <w:footnote w:type="continuationSeparator" w:id="0">
    <w:p w14:paraId="0C63FA15" w14:textId="77777777" w:rsidR="00AC5FAD" w:rsidRDefault="00AC5FAD" w:rsidP="007A441C">
      <w:pPr>
        <w:spacing w:after="0" w:line="240" w:lineRule="auto"/>
      </w:pPr>
      <w:r>
        <w:continuationSeparator/>
      </w:r>
    </w:p>
  </w:footnote>
  <w:footnote w:type="continuationNotice" w:id="1">
    <w:p w14:paraId="5BAF4A3E" w14:textId="77777777" w:rsidR="00AC5FAD" w:rsidRDefault="00AC5F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3E0EA" w14:textId="5783EC6D" w:rsidR="00491B7E" w:rsidRDefault="00491B7E" w:rsidP="00491B7E">
    <w:pPr>
      <w:pStyle w:val="Header"/>
      <w:jc w:val="right"/>
    </w:pPr>
    <w:r>
      <w:t>WIOA Notice 2</w:t>
    </w:r>
    <w:r w:rsidR="00231EC1">
      <w:t>3</w:t>
    </w:r>
    <w:r>
      <w:t>-NOT-</w:t>
    </w:r>
    <w:r w:rsidR="003E7F2C">
      <w:t>03</w:t>
    </w:r>
  </w:p>
  <w:p w14:paraId="0B484575" w14:textId="77777777" w:rsidR="00491B7E" w:rsidRDefault="00491B7E" w:rsidP="00491B7E">
    <w:pPr>
      <w:pStyle w:val="Header"/>
      <w:jc w:val="right"/>
    </w:pPr>
    <w:r>
      <w:t>Attachment A</w:t>
    </w:r>
  </w:p>
  <w:p w14:paraId="21F0B9E3" w14:textId="6E9D41D0" w:rsidR="00F66305" w:rsidRPr="00F66305" w:rsidRDefault="00F66305" w:rsidP="00F66305">
    <w:pPr>
      <w:pStyle w:val="NoSpacing"/>
      <w:contextualSpacing/>
      <w:rPr>
        <w:rStyle w:val="Heading2Char"/>
        <w:b w:val="0"/>
        <w:bCs/>
      </w:rPr>
    </w:pPr>
  </w:p>
  <w:p w14:paraId="2FDE8FC6" w14:textId="2B17F88E" w:rsidR="00D32BBB" w:rsidRPr="00A37A94" w:rsidRDefault="00D32BBB" w:rsidP="00261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4A4C" w14:textId="77777777" w:rsidR="00B973D2" w:rsidRDefault="00B973D2" w:rsidP="00B973D2">
    <w:pPr>
      <w:pStyle w:val="Header"/>
      <w:jc w:val="right"/>
    </w:pPr>
    <w:r>
      <w:t>Attachment A</w:t>
    </w:r>
  </w:p>
  <w:p w14:paraId="0B090F7E" w14:textId="3BBFA994" w:rsidR="00B973D2" w:rsidRPr="00A37A94" w:rsidRDefault="00B973D2" w:rsidP="00B973D2">
    <w:pPr>
      <w:pStyle w:val="Header"/>
      <w:jc w:val="right"/>
    </w:pPr>
    <w:r>
      <w:t>WIOA Notice 19-NOT-02</w:t>
    </w:r>
  </w:p>
  <w:p w14:paraId="2B8A48F8" w14:textId="77777777" w:rsidR="00B973D2" w:rsidRDefault="00B97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2A7"/>
    <w:multiLevelType w:val="multilevel"/>
    <w:tmpl w:val="455E7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BA431F"/>
    <w:multiLevelType w:val="hybridMultilevel"/>
    <w:tmpl w:val="7CECCE9A"/>
    <w:lvl w:ilvl="0" w:tplc="93F0F02C">
      <w:start w:val="1"/>
      <w:numFmt w:val="bullet"/>
      <w:lvlText w:val="•"/>
      <w:lvlJc w:val="left"/>
      <w:pPr>
        <w:tabs>
          <w:tab w:val="num" w:pos="720"/>
        </w:tabs>
        <w:ind w:left="720" w:hanging="360"/>
      </w:pPr>
      <w:rPr>
        <w:rFonts w:ascii="Arial" w:hAnsi="Arial" w:hint="default"/>
      </w:rPr>
    </w:lvl>
    <w:lvl w:ilvl="1" w:tplc="84D2E782">
      <w:numFmt w:val="bullet"/>
      <w:lvlText w:val=""/>
      <w:lvlJc w:val="left"/>
      <w:pPr>
        <w:tabs>
          <w:tab w:val="num" w:pos="1440"/>
        </w:tabs>
        <w:ind w:left="1440" w:hanging="360"/>
      </w:pPr>
      <w:rPr>
        <w:rFonts w:ascii="Symbol" w:hAnsi="Symbol" w:hint="default"/>
      </w:rPr>
    </w:lvl>
    <w:lvl w:ilvl="2" w:tplc="E2BAAE24" w:tentative="1">
      <w:start w:val="1"/>
      <w:numFmt w:val="bullet"/>
      <w:lvlText w:val="•"/>
      <w:lvlJc w:val="left"/>
      <w:pPr>
        <w:tabs>
          <w:tab w:val="num" w:pos="2160"/>
        </w:tabs>
        <w:ind w:left="2160" w:hanging="360"/>
      </w:pPr>
      <w:rPr>
        <w:rFonts w:ascii="Arial" w:hAnsi="Arial" w:hint="default"/>
      </w:rPr>
    </w:lvl>
    <w:lvl w:ilvl="3" w:tplc="1A080622" w:tentative="1">
      <w:start w:val="1"/>
      <w:numFmt w:val="bullet"/>
      <w:lvlText w:val="•"/>
      <w:lvlJc w:val="left"/>
      <w:pPr>
        <w:tabs>
          <w:tab w:val="num" w:pos="2880"/>
        </w:tabs>
        <w:ind w:left="2880" w:hanging="360"/>
      </w:pPr>
      <w:rPr>
        <w:rFonts w:ascii="Arial" w:hAnsi="Arial" w:hint="default"/>
      </w:rPr>
    </w:lvl>
    <w:lvl w:ilvl="4" w:tplc="8E9686B4" w:tentative="1">
      <w:start w:val="1"/>
      <w:numFmt w:val="bullet"/>
      <w:lvlText w:val="•"/>
      <w:lvlJc w:val="left"/>
      <w:pPr>
        <w:tabs>
          <w:tab w:val="num" w:pos="3600"/>
        </w:tabs>
        <w:ind w:left="3600" w:hanging="360"/>
      </w:pPr>
      <w:rPr>
        <w:rFonts w:ascii="Arial" w:hAnsi="Arial" w:hint="default"/>
      </w:rPr>
    </w:lvl>
    <w:lvl w:ilvl="5" w:tplc="47C82D16" w:tentative="1">
      <w:start w:val="1"/>
      <w:numFmt w:val="bullet"/>
      <w:lvlText w:val="•"/>
      <w:lvlJc w:val="left"/>
      <w:pPr>
        <w:tabs>
          <w:tab w:val="num" w:pos="4320"/>
        </w:tabs>
        <w:ind w:left="4320" w:hanging="360"/>
      </w:pPr>
      <w:rPr>
        <w:rFonts w:ascii="Arial" w:hAnsi="Arial" w:hint="default"/>
      </w:rPr>
    </w:lvl>
    <w:lvl w:ilvl="6" w:tplc="216EFB1C" w:tentative="1">
      <w:start w:val="1"/>
      <w:numFmt w:val="bullet"/>
      <w:lvlText w:val="•"/>
      <w:lvlJc w:val="left"/>
      <w:pPr>
        <w:tabs>
          <w:tab w:val="num" w:pos="5040"/>
        </w:tabs>
        <w:ind w:left="5040" w:hanging="360"/>
      </w:pPr>
      <w:rPr>
        <w:rFonts w:ascii="Arial" w:hAnsi="Arial" w:hint="default"/>
      </w:rPr>
    </w:lvl>
    <w:lvl w:ilvl="7" w:tplc="EED28880" w:tentative="1">
      <w:start w:val="1"/>
      <w:numFmt w:val="bullet"/>
      <w:lvlText w:val="•"/>
      <w:lvlJc w:val="left"/>
      <w:pPr>
        <w:tabs>
          <w:tab w:val="num" w:pos="5760"/>
        </w:tabs>
        <w:ind w:left="5760" w:hanging="360"/>
      </w:pPr>
      <w:rPr>
        <w:rFonts w:ascii="Arial" w:hAnsi="Arial" w:hint="default"/>
      </w:rPr>
    </w:lvl>
    <w:lvl w:ilvl="8" w:tplc="18003B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3005C"/>
    <w:multiLevelType w:val="multilevel"/>
    <w:tmpl w:val="FF64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75385"/>
    <w:multiLevelType w:val="hybridMultilevel"/>
    <w:tmpl w:val="B9B8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D5A4D"/>
    <w:multiLevelType w:val="multilevel"/>
    <w:tmpl w:val="291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3242A"/>
    <w:multiLevelType w:val="hybridMultilevel"/>
    <w:tmpl w:val="2308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60AAC"/>
    <w:multiLevelType w:val="hybridMultilevel"/>
    <w:tmpl w:val="59EC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3628B"/>
    <w:multiLevelType w:val="hybridMultilevel"/>
    <w:tmpl w:val="9874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418B6"/>
    <w:multiLevelType w:val="hybridMultilevel"/>
    <w:tmpl w:val="8272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41DE1"/>
    <w:multiLevelType w:val="hybridMultilevel"/>
    <w:tmpl w:val="F4E4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C7743"/>
    <w:multiLevelType w:val="hybridMultilevel"/>
    <w:tmpl w:val="0F92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10368"/>
    <w:multiLevelType w:val="multilevel"/>
    <w:tmpl w:val="A1E8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336F3"/>
    <w:multiLevelType w:val="hybridMultilevel"/>
    <w:tmpl w:val="B100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D6AC5"/>
    <w:multiLevelType w:val="hybridMultilevel"/>
    <w:tmpl w:val="998C0A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E47CF"/>
    <w:multiLevelType w:val="hybridMultilevel"/>
    <w:tmpl w:val="45A6644A"/>
    <w:lvl w:ilvl="0" w:tplc="6C101574">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B2857"/>
    <w:multiLevelType w:val="hybridMultilevel"/>
    <w:tmpl w:val="A07A0EAC"/>
    <w:lvl w:ilvl="0" w:tplc="04090001">
      <w:start w:val="1"/>
      <w:numFmt w:val="bullet"/>
      <w:lvlText w:val=""/>
      <w:lvlJc w:val="left"/>
      <w:pPr>
        <w:ind w:left="1588" w:hanging="360"/>
      </w:pPr>
      <w:rPr>
        <w:rFonts w:ascii="Symbol" w:hAnsi="Symbol" w:hint="default"/>
        <w:w w:val="100"/>
        <w:lang w:val="en-US" w:eastAsia="en-US" w:bidi="en-US"/>
      </w:rPr>
    </w:lvl>
    <w:lvl w:ilvl="1" w:tplc="4E209A98">
      <w:numFmt w:val="bullet"/>
      <w:lvlText w:val="o"/>
      <w:lvlJc w:val="left"/>
      <w:pPr>
        <w:ind w:left="820" w:hanging="360"/>
      </w:pPr>
      <w:rPr>
        <w:rFonts w:ascii="Courier New" w:eastAsia="Courier New" w:hAnsi="Courier New" w:cs="Courier New" w:hint="default"/>
        <w:w w:val="100"/>
        <w:sz w:val="22"/>
        <w:szCs w:val="22"/>
        <w:lang w:val="en-US" w:eastAsia="en-US" w:bidi="en-US"/>
      </w:rPr>
    </w:lvl>
    <w:lvl w:ilvl="2" w:tplc="4640872C">
      <w:numFmt w:val="bullet"/>
      <w:lvlText w:val="•"/>
      <w:lvlJc w:val="left"/>
      <w:pPr>
        <w:ind w:left="2624" w:hanging="360"/>
      </w:pPr>
      <w:rPr>
        <w:rFonts w:hint="default"/>
        <w:lang w:val="en-US" w:eastAsia="en-US" w:bidi="en-US"/>
      </w:rPr>
    </w:lvl>
    <w:lvl w:ilvl="3" w:tplc="265C178E">
      <w:numFmt w:val="bullet"/>
      <w:lvlText w:val="•"/>
      <w:lvlJc w:val="left"/>
      <w:pPr>
        <w:ind w:left="3668" w:hanging="360"/>
      </w:pPr>
      <w:rPr>
        <w:rFonts w:hint="default"/>
        <w:lang w:val="en-US" w:eastAsia="en-US" w:bidi="en-US"/>
      </w:rPr>
    </w:lvl>
    <w:lvl w:ilvl="4" w:tplc="E27C5722">
      <w:numFmt w:val="bullet"/>
      <w:lvlText w:val="•"/>
      <w:lvlJc w:val="left"/>
      <w:pPr>
        <w:ind w:left="4713" w:hanging="360"/>
      </w:pPr>
      <w:rPr>
        <w:rFonts w:hint="default"/>
        <w:lang w:val="en-US" w:eastAsia="en-US" w:bidi="en-US"/>
      </w:rPr>
    </w:lvl>
    <w:lvl w:ilvl="5" w:tplc="082E5170">
      <w:numFmt w:val="bullet"/>
      <w:lvlText w:val="•"/>
      <w:lvlJc w:val="left"/>
      <w:pPr>
        <w:ind w:left="5757" w:hanging="360"/>
      </w:pPr>
      <w:rPr>
        <w:rFonts w:hint="default"/>
        <w:lang w:val="en-US" w:eastAsia="en-US" w:bidi="en-US"/>
      </w:rPr>
    </w:lvl>
    <w:lvl w:ilvl="6" w:tplc="B8D8E65A">
      <w:numFmt w:val="bullet"/>
      <w:lvlText w:val="•"/>
      <w:lvlJc w:val="left"/>
      <w:pPr>
        <w:ind w:left="6802" w:hanging="360"/>
      </w:pPr>
      <w:rPr>
        <w:rFonts w:hint="default"/>
        <w:lang w:val="en-US" w:eastAsia="en-US" w:bidi="en-US"/>
      </w:rPr>
    </w:lvl>
    <w:lvl w:ilvl="7" w:tplc="BDF4B182">
      <w:numFmt w:val="bullet"/>
      <w:lvlText w:val="•"/>
      <w:lvlJc w:val="left"/>
      <w:pPr>
        <w:ind w:left="7846" w:hanging="360"/>
      </w:pPr>
      <w:rPr>
        <w:rFonts w:hint="default"/>
        <w:lang w:val="en-US" w:eastAsia="en-US" w:bidi="en-US"/>
      </w:rPr>
    </w:lvl>
    <w:lvl w:ilvl="8" w:tplc="7FE0258C">
      <w:numFmt w:val="bullet"/>
      <w:lvlText w:val="•"/>
      <w:lvlJc w:val="left"/>
      <w:pPr>
        <w:ind w:left="8891" w:hanging="360"/>
      </w:pPr>
      <w:rPr>
        <w:rFonts w:hint="default"/>
        <w:lang w:val="en-US" w:eastAsia="en-US" w:bidi="en-US"/>
      </w:rPr>
    </w:lvl>
  </w:abstractNum>
  <w:abstractNum w:abstractNumId="16" w15:restartNumberingAfterBreak="0">
    <w:nsid w:val="30BD7BD9"/>
    <w:multiLevelType w:val="hybridMultilevel"/>
    <w:tmpl w:val="9FF049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FA6F75"/>
    <w:multiLevelType w:val="hybridMultilevel"/>
    <w:tmpl w:val="30E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C7549"/>
    <w:multiLevelType w:val="hybridMultilevel"/>
    <w:tmpl w:val="5CF0F96E"/>
    <w:lvl w:ilvl="0" w:tplc="48880CFC">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F6E78"/>
    <w:multiLevelType w:val="hybridMultilevel"/>
    <w:tmpl w:val="1E68DBA2"/>
    <w:lvl w:ilvl="0" w:tplc="8B1048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B6C26"/>
    <w:multiLevelType w:val="hybridMultilevel"/>
    <w:tmpl w:val="827E959E"/>
    <w:lvl w:ilvl="0" w:tplc="773A6940">
      <w:start w:val="1"/>
      <w:numFmt w:val="bullet"/>
      <w:lvlText w:val="•"/>
      <w:lvlJc w:val="left"/>
      <w:pPr>
        <w:tabs>
          <w:tab w:val="num" w:pos="720"/>
        </w:tabs>
        <w:ind w:left="720" w:hanging="360"/>
      </w:pPr>
      <w:rPr>
        <w:rFonts w:ascii="Arial" w:hAnsi="Arial" w:hint="default"/>
      </w:rPr>
    </w:lvl>
    <w:lvl w:ilvl="1" w:tplc="5D922100">
      <w:numFmt w:val="bullet"/>
      <w:lvlText w:val=""/>
      <w:lvlJc w:val="left"/>
      <w:pPr>
        <w:tabs>
          <w:tab w:val="num" w:pos="1440"/>
        </w:tabs>
        <w:ind w:left="1440" w:hanging="360"/>
      </w:pPr>
      <w:rPr>
        <w:rFonts w:ascii="Symbol" w:hAnsi="Symbol" w:hint="default"/>
      </w:rPr>
    </w:lvl>
    <w:lvl w:ilvl="2" w:tplc="7D70C5F4" w:tentative="1">
      <w:start w:val="1"/>
      <w:numFmt w:val="bullet"/>
      <w:lvlText w:val="•"/>
      <w:lvlJc w:val="left"/>
      <w:pPr>
        <w:tabs>
          <w:tab w:val="num" w:pos="2160"/>
        </w:tabs>
        <w:ind w:left="2160" w:hanging="360"/>
      </w:pPr>
      <w:rPr>
        <w:rFonts w:ascii="Arial" w:hAnsi="Arial" w:hint="default"/>
      </w:rPr>
    </w:lvl>
    <w:lvl w:ilvl="3" w:tplc="9320BD86" w:tentative="1">
      <w:start w:val="1"/>
      <w:numFmt w:val="bullet"/>
      <w:lvlText w:val="•"/>
      <w:lvlJc w:val="left"/>
      <w:pPr>
        <w:tabs>
          <w:tab w:val="num" w:pos="2880"/>
        </w:tabs>
        <w:ind w:left="2880" w:hanging="360"/>
      </w:pPr>
      <w:rPr>
        <w:rFonts w:ascii="Arial" w:hAnsi="Arial" w:hint="default"/>
      </w:rPr>
    </w:lvl>
    <w:lvl w:ilvl="4" w:tplc="56BCC1AA" w:tentative="1">
      <w:start w:val="1"/>
      <w:numFmt w:val="bullet"/>
      <w:lvlText w:val="•"/>
      <w:lvlJc w:val="left"/>
      <w:pPr>
        <w:tabs>
          <w:tab w:val="num" w:pos="3600"/>
        </w:tabs>
        <w:ind w:left="3600" w:hanging="360"/>
      </w:pPr>
      <w:rPr>
        <w:rFonts w:ascii="Arial" w:hAnsi="Arial" w:hint="default"/>
      </w:rPr>
    </w:lvl>
    <w:lvl w:ilvl="5" w:tplc="1C181140" w:tentative="1">
      <w:start w:val="1"/>
      <w:numFmt w:val="bullet"/>
      <w:lvlText w:val="•"/>
      <w:lvlJc w:val="left"/>
      <w:pPr>
        <w:tabs>
          <w:tab w:val="num" w:pos="4320"/>
        </w:tabs>
        <w:ind w:left="4320" w:hanging="360"/>
      </w:pPr>
      <w:rPr>
        <w:rFonts w:ascii="Arial" w:hAnsi="Arial" w:hint="default"/>
      </w:rPr>
    </w:lvl>
    <w:lvl w:ilvl="6" w:tplc="1C02FD50" w:tentative="1">
      <w:start w:val="1"/>
      <w:numFmt w:val="bullet"/>
      <w:lvlText w:val="•"/>
      <w:lvlJc w:val="left"/>
      <w:pPr>
        <w:tabs>
          <w:tab w:val="num" w:pos="5040"/>
        </w:tabs>
        <w:ind w:left="5040" w:hanging="360"/>
      </w:pPr>
      <w:rPr>
        <w:rFonts w:ascii="Arial" w:hAnsi="Arial" w:hint="default"/>
      </w:rPr>
    </w:lvl>
    <w:lvl w:ilvl="7" w:tplc="865E508A" w:tentative="1">
      <w:start w:val="1"/>
      <w:numFmt w:val="bullet"/>
      <w:lvlText w:val="•"/>
      <w:lvlJc w:val="left"/>
      <w:pPr>
        <w:tabs>
          <w:tab w:val="num" w:pos="5760"/>
        </w:tabs>
        <w:ind w:left="5760" w:hanging="360"/>
      </w:pPr>
      <w:rPr>
        <w:rFonts w:ascii="Arial" w:hAnsi="Arial" w:hint="default"/>
      </w:rPr>
    </w:lvl>
    <w:lvl w:ilvl="8" w:tplc="105851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A02ADE"/>
    <w:multiLevelType w:val="hybridMultilevel"/>
    <w:tmpl w:val="A0A6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E38CC"/>
    <w:multiLevelType w:val="hybridMultilevel"/>
    <w:tmpl w:val="76668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840D64"/>
    <w:multiLevelType w:val="hybridMultilevel"/>
    <w:tmpl w:val="B6C0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8542E"/>
    <w:multiLevelType w:val="hybridMultilevel"/>
    <w:tmpl w:val="4D9C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83E1A"/>
    <w:multiLevelType w:val="hybridMultilevel"/>
    <w:tmpl w:val="396405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33C2594"/>
    <w:multiLevelType w:val="multilevel"/>
    <w:tmpl w:val="C950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5D3027"/>
    <w:multiLevelType w:val="hybridMultilevel"/>
    <w:tmpl w:val="2168155A"/>
    <w:lvl w:ilvl="0" w:tplc="186435E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D08A9"/>
    <w:multiLevelType w:val="hybridMultilevel"/>
    <w:tmpl w:val="B6381694"/>
    <w:lvl w:ilvl="0" w:tplc="14822D92">
      <w:start w:val="1"/>
      <w:numFmt w:val="bullet"/>
      <w:lvlText w:val=""/>
      <w:lvlJc w:val="left"/>
      <w:pPr>
        <w:ind w:left="720" w:hanging="360"/>
      </w:pPr>
      <w:rPr>
        <w:rFonts w:ascii="Symbol" w:hAnsi="Symbol" w:hint="default"/>
      </w:rPr>
    </w:lvl>
    <w:lvl w:ilvl="1" w:tplc="C83AD75A" w:tentative="1">
      <w:start w:val="1"/>
      <w:numFmt w:val="bullet"/>
      <w:lvlText w:val="o"/>
      <w:lvlJc w:val="left"/>
      <w:pPr>
        <w:ind w:left="1440" w:hanging="360"/>
      </w:pPr>
      <w:rPr>
        <w:rFonts w:ascii="Courier New" w:hAnsi="Courier New" w:hint="default"/>
      </w:rPr>
    </w:lvl>
    <w:lvl w:ilvl="2" w:tplc="5558748E" w:tentative="1">
      <w:start w:val="1"/>
      <w:numFmt w:val="bullet"/>
      <w:lvlText w:val=""/>
      <w:lvlJc w:val="left"/>
      <w:pPr>
        <w:ind w:left="2160" w:hanging="360"/>
      </w:pPr>
      <w:rPr>
        <w:rFonts w:ascii="Wingdings" w:hAnsi="Wingdings" w:hint="default"/>
      </w:rPr>
    </w:lvl>
    <w:lvl w:ilvl="3" w:tplc="D71C031A" w:tentative="1">
      <w:start w:val="1"/>
      <w:numFmt w:val="bullet"/>
      <w:lvlText w:val=""/>
      <w:lvlJc w:val="left"/>
      <w:pPr>
        <w:ind w:left="2880" w:hanging="360"/>
      </w:pPr>
      <w:rPr>
        <w:rFonts w:ascii="Symbol" w:hAnsi="Symbol" w:hint="default"/>
      </w:rPr>
    </w:lvl>
    <w:lvl w:ilvl="4" w:tplc="7FBE167E" w:tentative="1">
      <w:start w:val="1"/>
      <w:numFmt w:val="bullet"/>
      <w:lvlText w:val="o"/>
      <w:lvlJc w:val="left"/>
      <w:pPr>
        <w:ind w:left="3600" w:hanging="360"/>
      </w:pPr>
      <w:rPr>
        <w:rFonts w:ascii="Courier New" w:hAnsi="Courier New" w:hint="default"/>
      </w:rPr>
    </w:lvl>
    <w:lvl w:ilvl="5" w:tplc="509275F0" w:tentative="1">
      <w:start w:val="1"/>
      <w:numFmt w:val="bullet"/>
      <w:lvlText w:val=""/>
      <w:lvlJc w:val="left"/>
      <w:pPr>
        <w:ind w:left="4320" w:hanging="360"/>
      </w:pPr>
      <w:rPr>
        <w:rFonts w:ascii="Wingdings" w:hAnsi="Wingdings" w:hint="default"/>
      </w:rPr>
    </w:lvl>
    <w:lvl w:ilvl="6" w:tplc="12F833C8" w:tentative="1">
      <w:start w:val="1"/>
      <w:numFmt w:val="bullet"/>
      <w:lvlText w:val=""/>
      <w:lvlJc w:val="left"/>
      <w:pPr>
        <w:ind w:left="5040" w:hanging="360"/>
      </w:pPr>
      <w:rPr>
        <w:rFonts w:ascii="Symbol" w:hAnsi="Symbol" w:hint="default"/>
      </w:rPr>
    </w:lvl>
    <w:lvl w:ilvl="7" w:tplc="E9FCEE46" w:tentative="1">
      <w:start w:val="1"/>
      <w:numFmt w:val="bullet"/>
      <w:lvlText w:val="o"/>
      <w:lvlJc w:val="left"/>
      <w:pPr>
        <w:ind w:left="5760" w:hanging="360"/>
      </w:pPr>
      <w:rPr>
        <w:rFonts w:ascii="Courier New" w:hAnsi="Courier New" w:hint="default"/>
      </w:rPr>
    </w:lvl>
    <w:lvl w:ilvl="8" w:tplc="BCA81F14" w:tentative="1">
      <w:start w:val="1"/>
      <w:numFmt w:val="bullet"/>
      <w:lvlText w:val=""/>
      <w:lvlJc w:val="left"/>
      <w:pPr>
        <w:ind w:left="6480" w:hanging="360"/>
      </w:pPr>
      <w:rPr>
        <w:rFonts w:ascii="Wingdings" w:hAnsi="Wingdings" w:hint="default"/>
      </w:rPr>
    </w:lvl>
  </w:abstractNum>
  <w:abstractNum w:abstractNumId="29" w15:restartNumberingAfterBreak="0">
    <w:nsid w:val="484B387E"/>
    <w:multiLevelType w:val="hybridMultilevel"/>
    <w:tmpl w:val="DF789CE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E22188"/>
    <w:multiLevelType w:val="multilevel"/>
    <w:tmpl w:val="2886EB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BEF4DCE"/>
    <w:multiLevelType w:val="hybridMultilevel"/>
    <w:tmpl w:val="5E20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4829F0"/>
    <w:multiLevelType w:val="multilevel"/>
    <w:tmpl w:val="476A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7D1B71"/>
    <w:multiLevelType w:val="multilevel"/>
    <w:tmpl w:val="FA2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E54758"/>
    <w:multiLevelType w:val="hybridMultilevel"/>
    <w:tmpl w:val="906C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65D8F"/>
    <w:multiLevelType w:val="hybridMultilevel"/>
    <w:tmpl w:val="FFFFFFFF"/>
    <w:lvl w:ilvl="0" w:tplc="5B2C2278">
      <w:start w:val="1"/>
      <w:numFmt w:val="bullet"/>
      <w:lvlText w:val="·"/>
      <w:lvlJc w:val="left"/>
      <w:pPr>
        <w:ind w:left="720" w:hanging="360"/>
      </w:pPr>
      <w:rPr>
        <w:rFonts w:ascii="Symbol" w:hAnsi="Symbol" w:hint="default"/>
      </w:rPr>
    </w:lvl>
    <w:lvl w:ilvl="1" w:tplc="D876E8B4">
      <w:start w:val="1"/>
      <w:numFmt w:val="bullet"/>
      <w:lvlText w:val="o"/>
      <w:lvlJc w:val="left"/>
      <w:pPr>
        <w:ind w:left="1440" w:hanging="360"/>
      </w:pPr>
      <w:rPr>
        <w:rFonts w:ascii="Courier New" w:hAnsi="Courier New" w:hint="default"/>
      </w:rPr>
    </w:lvl>
    <w:lvl w:ilvl="2" w:tplc="C17AEBB4">
      <w:start w:val="1"/>
      <w:numFmt w:val="bullet"/>
      <w:lvlText w:val=""/>
      <w:lvlJc w:val="left"/>
      <w:pPr>
        <w:ind w:left="2160" w:hanging="360"/>
      </w:pPr>
      <w:rPr>
        <w:rFonts w:ascii="Wingdings" w:hAnsi="Wingdings" w:hint="default"/>
      </w:rPr>
    </w:lvl>
    <w:lvl w:ilvl="3" w:tplc="F878A1FC">
      <w:start w:val="1"/>
      <w:numFmt w:val="bullet"/>
      <w:lvlText w:val=""/>
      <w:lvlJc w:val="left"/>
      <w:pPr>
        <w:ind w:left="2880" w:hanging="360"/>
      </w:pPr>
      <w:rPr>
        <w:rFonts w:ascii="Symbol" w:hAnsi="Symbol" w:hint="default"/>
      </w:rPr>
    </w:lvl>
    <w:lvl w:ilvl="4" w:tplc="E02482BA">
      <w:start w:val="1"/>
      <w:numFmt w:val="bullet"/>
      <w:lvlText w:val="o"/>
      <w:lvlJc w:val="left"/>
      <w:pPr>
        <w:ind w:left="3600" w:hanging="360"/>
      </w:pPr>
      <w:rPr>
        <w:rFonts w:ascii="Courier New" w:hAnsi="Courier New" w:hint="default"/>
      </w:rPr>
    </w:lvl>
    <w:lvl w:ilvl="5" w:tplc="98766FFE">
      <w:start w:val="1"/>
      <w:numFmt w:val="bullet"/>
      <w:lvlText w:val=""/>
      <w:lvlJc w:val="left"/>
      <w:pPr>
        <w:ind w:left="4320" w:hanging="360"/>
      </w:pPr>
      <w:rPr>
        <w:rFonts w:ascii="Wingdings" w:hAnsi="Wingdings" w:hint="default"/>
      </w:rPr>
    </w:lvl>
    <w:lvl w:ilvl="6" w:tplc="CAFEF2BC">
      <w:start w:val="1"/>
      <w:numFmt w:val="bullet"/>
      <w:lvlText w:val=""/>
      <w:lvlJc w:val="left"/>
      <w:pPr>
        <w:ind w:left="5040" w:hanging="360"/>
      </w:pPr>
      <w:rPr>
        <w:rFonts w:ascii="Symbol" w:hAnsi="Symbol" w:hint="default"/>
      </w:rPr>
    </w:lvl>
    <w:lvl w:ilvl="7" w:tplc="DDACC7B8">
      <w:start w:val="1"/>
      <w:numFmt w:val="bullet"/>
      <w:lvlText w:val="o"/>
      <w:lvlJc w:val="left"/>
      <w:pPr>
        <w:ind w:left="5760" w:hanging="360"/>
      </w:pPr>
      <w:rPr>
        <w:rFonts w:ascii="Courier New" w:hAnsi="Courier New" w:hint="default"/>
      </w:rPr>
    </w:lvl>
    <w:lvl w:ilvl="8" w:tplc="77E2BF46">
      <w:start w:val="1"/>
      <w:numFmt w:val="bullet"/>
      <w:lvlText w:val=""/>
      <w:lvlJc w:val="left"/>
      <w:pPr>
        <w:ind w:left="6480" w:hanging="360"/>
      </w:pPr>
      <w:rPr>
        <w:rFonts w:ascii="Wingdings" w:hAnsi="Wingdings" w:hint="default"/>
      </w:rPr>
    </w:lvl>
  </w:abstractNum>
  <w:abstractNum w:abstractNumId="36" w15:restartNumberingAfterBreak="0">
    <w:nsid w:val="602C4FE0"/>
    <w:multiLevelType w:val="multilevel"/>
    <w:tmpl w:val="F148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004963"/>
    <w:multiLevelType w:val="hybridMultilevel"/>
    <w:tmpl w:val="6102F2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3A57F0"/>
    <w:multiLevelType w:val="hybridMultilevel"/>
    <w:tmpl w:val="A52E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6360C"/>
    <w:multiLevelType w:val="hybridMultilevel"/>
    <w:tmpl w:val="6B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B6A10"/>
    <w:multiLevelType w:val="hybridMultilevel"/>
    <w:tmpl w:val="4E92B9B0"/>
    <w:lvl w:ilvl="0" w:tplc="6C101574">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62A77"/>
    <w:multiLevelType w:val="hybridMultilevel"/>
    <w:tmpl w:val="8AE2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C7987"/>
    <w:multiLevelType w:val="hybridMultilevel"/>
    <w:tmpl w:val="1DF2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711DA"/>
    <w:multiLevelType w:val="hybridMultilevel"/>
    <w:tmpl w:val="FBD0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23536"/>
    <w:multiLevelType w:val="hybridMultilevel"/>
    <w:tmpl w:val="2588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F4955"/>
    <w:multiLevelType w:val="hybridMultilevel"/>
    <w:tmpl w:val="F4AE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D410F2"/>
    <w:multiLevelType w:val="hybridMultilevel"/>
    <w:tmpl w:val="A37C6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DE35301"/>
    <w:multiLevelType w:val="hybridMultilevel"/>
    <w:tmpl w:val="3580D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50F29"/>
    <w:multiLevelType w:val="hybridMultilevel"/>
    <w:tmpl w:val="A0F44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52204389">
    <w:abstractNumId w:val="35"/>
  </w:num>
  <w:num w:numId="2" w16cid:durableId="1753312616">
    <w:abstractNumId w:val="15"/>
  </w:num>
  <w:num w:numId="3" w16cid:durableId="2036466121">
    <w:abstractNumId w:val="38"/>
  </w:num>
  <w:num w:numId="4" w16cid:durableId="358513471">
    <w:abstractNumId w:val="10"/>
  </w:num>
  <w:num w:numId="5" w16cid:durableId="599878819">
    <w:abstractNumId w:val="9"/>
  </w:num>
  <w:num w:numId="6" w16cid:durableId="1934125999">
    <w:abstractNumId w:val="17"/>
  </w:num>
  <w:num w:numId="7" w16cid:durableId="507526647">
    <w:abstractNumId w:val="45"/>
  </w:num>
  <w:num w:numId="8" w16cid:durableId="2117359952">
    <w:abstractNumId w:val="11"/>
  </w:num>
  <w:num w:numId="9" w16cid:durableId="1065298725">
    <w:abstractNumId w:val="6"/>
  </w:num>
  <w:num w:numId="10" w16cid:durableId="1598902234">
    <w:abstractNumId w:val="46"/>
  </w:num>
  <w:num w:numId="11" w16cid:durableId="248274938">
    <w:abstractNumId w:val="6"/>
  </w:num>
  <w:num w:numId="12" w16cid:durableId="1589077549">
    <w:abstractNumId w:val="19"/>
  </w:num>
  <w:num w:numId="13" w16cid:durableId="1012875468">
    <w:abstractNumId w:val="16"/>
  </w:num>
  <w:num w:numId="14" w16cid:durableId="159858438">
    <w:abstractNumId w:val="27"/>
  </w:num>
  <w:num w:numId="15" w16cid:durableId="515926368">
    <w:abstractNumId w:val="18"/>
  </w:num>
  <w:num w:numId="16" w16cid:durableId="2099674215">
    <w:abstractNumId w:val="14"/>
  </w:num>
  <w:num w:numId="17" w16cid:durableId="1608349672">
    <w:abstractNumId w:val="40"/>
  </w:num>
  <w:num w:numId="18" w16cid:durableId="858736410">
    <w:abstractNumId w:val="3"/>
  </w:num>
  <w:num w:numId="19" w16cid:durableId="1053967886">
    <w:abstractNumId w:val="25"/>
  </w:num>
  <w:num w:numId="20" w16cid:durableId="53044547">
    <w:abstractNumId w:val="48"/>
  </w:num>
  <w:num w:numId="21" w16cid:durableId="645477103">
    <w:abstractNumId w:val="13"/>
  </w:num>
  <w:num w:numId="22" w16cid:durableId="681393968">
    <w:abstractNumId w:val="29"/>
  </w:num>
  <w:num w:numId="23" w16cid:durableId="1472871165">
    <w:abstractNumId w:val="31"/>
  </w:num>
  <w:num w:numId="24" w16cid:durableId="545022288">
    <w:abstractNumId w:val="47"/>
  </w:num>
  <w:num w:numId="25" w16cid:durableId="549001672">
    <w:abstractNumId w:val="24"/>
  </w:num>
  <w:num w:numId="26" w16cid:durableId="1249075489">
    <w:abstractNumId w:val="39"/>
  </w:num>
  <w:num w:numId="27" w16cid:durableId="1130785769">
    <w:abstractNumId w:val="5"/>
  </w:num>
  <w:num w:numId="28" w16cid:durableId="1983389425">
    <w:abstractNumId w:val="21"/>
  </w:num>
  <w:num w:numId="29" w16cid:durableId="1951888941">
    <w:abstractNumId w:val="28"/>
  </w:num>
  <w:num w:numId="30" w16cid:durableId="107361535">
    <w:abstractNumId w:val="1"/>
  </w:num>
  <w:num w:numId="31" w16cid:durableId="1610311674">
    <w:abstractNumId w:val="20"/>
  </w:num>
  <w:num w:numId="32" w16cid:durableId="650135915">
    <w:abstractNumId w:val="37"/>
  </w:num>
  <w:num w:numId="33" w16cid:durableId="1180585056">
    <w:abstractNumId w:val="23"/>
  </w:num>
  <w:num w:numId="34" w16cid:durableId="1486818273">
    <w:abstractNumId w:val="42"/>
  </w:num>
  <w:num w:numId="35" w16cid:durableId="1327972117">
    <w:abstractNumId w:val="34"/>
  </w:num>
  <w:num w:numId="36" w16cid:durableId="361055655">
    <w:abstractNumId w:val="4"/>
  </w:num>
  <w:num w:numId="37" w16cid:durableId="1907957215">
    <w:abstractNumId w:val="22"/>
  </w:num>
  <w:num w:numId="38" w16cid:durableId="79835922">
    <w:abstractNumId w:val="44"/>
  </w:num>
  <w:num w:numId="39" w16cid:durableId="1382173561">
    <w:abstractNumId w:val="12"/>
  </w:num>
  <w:num w:numId="40" w16cid:durableId="699234732">
    <w:abstractNumId w:val="2"/>
  </w:num>
  <w:num w:numId="41" w16cid:durableId="2134711495">
    <w:abstractNumId w:val="26"/>
  </w:num>
  <w:num w:numId="42" w16cid:durableId="1340884018">
    <w:abstractNumId w:val="41"/>
  </w:num>
  <w:num w:numId="43" w16cid:durableId="936210460">
    <w:abstractNumId w:val="36"/>
  </w:num>
  <w:num w:numId="44" w16cid:durableId="1916356669">
    <w:abstractNumId w:val="8"/>
  </w:num>
  <w:num w:numId="45" w16cid:durableId="2071492996">
    <w:abstractNumId w:val="7"/>
  </w:num>
  <w:num w:numId="46" w16cid:durableId="487019613">
    <w:abstractNumId w:val="33"/>
  </w:num>
  <w:num w:numId="47" w16cid:durableId="1071004099">
    <w:abstractNumId w:val="30"/>
  </w:num>
  <w:num w:numId="48" w16cid:durableId="528418773">
    <w:abstractNumId w:val="32"/>
  </w:num>
  <w:num w:numId="49" w16cid:durableId="462499744">
    <w:abstractNumId w:val="0"/>
  </w:num>
  <w:num w:numId="50" w16cid:durableId="76021993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C2"/>
    <w:rsid w:val="00052266"/>
    <w:rsid w:val="00064625"/>
    <w:rsid w:val="00092C75"/>
    <w:rsid w:val="0009798E"/>
    <w:rsid w:val="000A2F4A"/>
    <w:rsid w:val="000B2CE3"/>
    <w:rsid w:val="000B2CE9"/>
    <w:rsid w:val="000C5146"/>
    <w:rsid w:val="000C5E0B"/>
    <w:rsid w:val="000D2E4A"/>
    <w:rsid w:val="000D47DF"/>
    <w:rsid w:val="000D4A31"/>
    <w:rsid w:val="000D4E86"/>
    <w:rsid w:val="000E00B3"/>
    <w:rsid w:val="000E7CBA"/>
    <w:rsid w:val="000F230B"/>
    <w:rsid w:val="0010046A"/>
    <w:rsid w:val="001022ED"/>
    <w:rsid w:val="00106D4C"/>
    <w:rsid w:val="001113B0"/>
    <w:rsid w:val="0011203C"/>
    <w:rsid w:val="0013073B"/>
    <w:rsid w:val="00132BE2"/>
    <w:rsid w:val="00152959"/>
    <w:rsid w:val="00173AA3"/>
    <w:rsid w:val="00173EFA"/>
    <w:rsid w:val="00184596"/>
    <w:rsid w:val="00192232"/>
    <w:rsid w:val="001A0366"/>
    <w:rsid w:val="001B0DC2"/>
    <w:rsid w:val="001F31A2"/>
    <w:rsid w:val="001F4F8D"/>
    <w:rsid w:val="00204BC4"/>
    <w:rsid w:val="00206B9E"/>
    <w:rsid w:val="00206CC4"/>
    <w:rsid w:val="00211DA1"/>
    <w:rsid w:val="0022492D"/>
    <w:rsid w:val="00225C8D"/>
    <w:rsid w:val="002305EB"/>
    <w:rsid w:val="00231EC1"/>
    <w:rsid w:val="00241D34"/>
    <w:rsid w:val="00243147"/>
    <w:rsid w:val="00245E24"/>
    <w:rsid w:val="002611B1"/>
    <w:rsid w:val="00275C94"/>
    <w:rsid w:val="002822C6"/>
    <w:rsid w:val="00284041"/>
    <w:rsid w:val="00284E98"/>
    <w:rsid w:val="0028641B"/>
    <w:rsid w:val="00291259"/>
    <w:rsid w:val="00291FB6"/>
    <w:rsid w:val="00293CDC"/>
    <w:rsid w:val="002B0926"/>
    <w:rsid w:val="002B0AC4"/>
    <w:rsid w:val="002B5CE3"/>
    <w:rsid w:val="002D0778"/>
    <w:rsid w:val="002D0AFF"/>
    <w:rsid w:val="002E1954"/>
    <w:rsid w:val="002E6170"/>
    <w:rsid w:val="002E649B"/>
    <w:rsid w:val="002F7B6E"/>
    <w:rsid w:val="00300E1F"/>
    <w:rsid w:val="00305255"/>
    <w:rsid w:val="0030738B"/>
    <w:rsid w:val="003148DA"/>
    <w:rsid w:val="003174CD"/>
    <w:rsid w:val="00333121"/>
    <w:rsid w:val="0033362D"/>
    <w:rsid w:val="00347F4E"/>
    <w:rsid w:val="00360186"/>
    <w:rsid w:val="00360569"/>
    <w:rsid w:val="0036212A"/>
    <w:rsid w:val="0036492C"/>
    <w:rsid w:val="003750A5"/>
    <w:rsid w:val="0038791F"/>
    <w:rsid w:val="0039053C"/>
    <w:rsid w:val="00391F17"/>
    <w:rsid w:val="003A1BC2"/>
    <w:rsid w:val="003B56D4"/>
    <w:rsid w:val="003B746B"/>
    <w:rsid w:val="003D2532"/>
    <w:rsid w:val="003E5342"/>
    <w:rsid w:val="003E7419"/>
    <w:rsid w:val="003E7ED2"/>
    <w:rsid w:val="003E7F2C"/>
    <w:rsid w:val="003F404E"/>
    <w:rsid w:val="00410972"/>
    <w:rsid w:val="00411824"/>
    <w:rsid w:val="00412174"/>
    <w:rsid w:val="0041217E"/>
    <w:rsid w:val="0041260F"/>
    <w:rsid w:val="00426B5C"/>
    <w:rsid w:val="00431CFB"/>
    <w:rsid w:val="00436866"/>
    <w:rsid w:val="00451728"/>
    <w:rsid w:val="00460772"/>
    <w:rsid w:val="00463261"/>
    <w:rsid w:val="0046428E"/>
    <w:rsid w:val="00467F4C"/>
    <w:rsid w:val="00480E9A"/>
    <w:rsid w:val="00491B7E"/>
    <w:rsid w:val="004A004F"/>
    <w:rsid w:val="004A35E4"/>
    <w:rsid w:val="004B1943"/>
    <w:rsid w:val="004B3AC6"/>
    <w:rsid w:val="004C6378"/>
    <w:rsid w:val="004D3A14"/>
    <w:rsid w:val="004D651C"/>
    <w:rsid w:val="004D70AF"/>
    <w:rsid w:val="004E0A2F"/>
    <w:rsid w:val="004E7432"/>
    <w:rsid w:val="004F3083"/>
    <w:rsid w:val="004F5FD8"/>
    <w:rsid w:val="00500D65"/>
    <w:rsid w:val="0050251A"/>
    <w:rsid w:val="00507A90"/>
    <w:rsid w:val="00513AD0"/>
    <w:rsid w:val="00523CA5"/>
    <w:rsid w:val="00571084"/>
    <w:rsid w:val="00572419"/>
    <w:rsid w:val="00573080"/>
    <w:rsid w:val="0057320A"/>
    <w:rsid w:val="00574AB5"/>
    <w:rsid w:val="00590269"/>
    <w:rsid w:val="00592031"/>
    <w:rsid w:val="005A2888"/>
    <w:rsid w:val="005B46DA"/>
    <w:rsid w:val="005B6502"/>
    <w:rsid w:val="005C00F0"/>
    <w:rsid w:val="005C1408"/>
    <w:rsid w:val="005C3F46"/>
    <w:rsid w:val="005D2166"/>
    <w:rsid w:val="005E33C8"/>
    <w:rsid w:val="005F28AA"/>
    <w:rsid w:val="005F2E0D"/>
    <w:rsid w:val="005F7552"/>
    <w:rsid w:val="00602D59"/>
    <w:rsid w:val="006055A0"/>
    <w:rsid w:val="00621299"/>
    <w:rsid w:val="00635772"/>
    <w:rsid w:val="00636F3D"/>
    <w:rsid w:val="006471E6"/>
    <w:rsid w:val="00653C97"/>
    <w:rsid w:val="00663C67"/>
    <w:rsid w:val="00667B56"/>
    <w:rsid w:val="006A3F07"/>
    <w:rsid w:val="006A5411"/>
    <w:rsid w:val="006C12CA"/>
    <w:rsid w:val="006C1537"/>
    <w:rsid w:val="006C1541"/>
    <w:rsid w:val="006D3CF6"/>
    <w:rsid w:val="006D6354"/>
    <w:rsid w:val="006E22CF"/>
    <w:rsid w:val="006E7309"/>
    <w:rsid w:val="006F10DA"/>
    <w:rsid w:val="006F19BA"/>
    <w:rsid w:val="006F2C3A"/>
    <w:rsid w:val="006F3A27"/>
    <w:rsid w:val="006F3D00"/>
    <w:rsid w:val="006F3F27"/>
    <w:rsid w:val="006F4A84"/>
    <w:rsid w:val="00700857"/>
    <w:rsid w:val="00705E1C"/>
    <w:rsid w:val="00706314"/>
    <w:rsid w:val="00711978"/>
    <w:rsid w:val="00716F01"/>
    <w:rsid w:val="00722777"/>
    <w:rsid w:val="00735A03"/>
    <w:rsid w:val="00743191"/>
    <w:rsid w:val="00746C7F"/>
    <w:rsid w:val="00747480"/>
    <w:rsid w:val="00752785"/>
    <w:rsid w:val="007742A9"/>
    <w:rsid w:val="00780990"/>
    <w:rsid w:val="00780B99"/>
    <w:rsid w:val="007926FF"/>
    <w:rsid w:val="00794480"/>
    <w:rsid w:val="007959A6"/>
    <w:rsid w:val="00796AFE"/>
    <w:rsid w:val="00796E18"/>
    <w:rsid w:val="007A1BC3"/>
    <w:rsid w:val="007A441C"/>
    <w:rsid w:val="007D357E"/>
    <w:rsid w:val="007F5D84"/>
    <w:rsid w:val="00800FD5"/>
    <w:rsid w:val="0080453E"/>
    <w:rsid w:val="008055EA"/>
    <w:rsid w:val="00813561"/>
    <w:rsid w:val="00813778"/>
    <w:rsid w:val="00816A52"/>
    <w:rsid w:val="00826F02"/>
    <w:rsid w:val="00827F1C"/>
    <w:rsid w:val="00830635"/>
    <w:rsid w:val="00834DB0"/>
    <w:rsid w:val="00841DC5"/>
    <w:rsid w:val="00853600"/>
    <w:rsid w:val="0086189A"/>
    <w:rsid w:val="0086276F"/>
    <w:rsid w:val="0086360A"/>
    <w:rsid w:val="0089276A"/>
    <w:rsid w:val="008A48E8"/>
    <w:rsid w:val="008B3CD7"/>
    <w:rsid w:val="008C3271"/>
    <w:rsid w:val="008D5986"/>
    <w:rsid w:val="008D6288"/>
    <w:rsid w:val="008E4737"/>
    <w:rsid w:val="008E5A7A"/>
    <w:rsid w:val="008F0B7A"/>
    <w:rsid w:val="009004FD"/>
    <w:rsid w:val="009162D8"/>
    <w:rsid w:val="009252BC"/>
    <w:rsid w:val="00930D3A"/>
    <w:rsid w:val="00932D50"/>
    <w:rsid w:val="009416C3"/>
    <w:rsid w:val="00943D72"/>
    <w:rsid w:val="00953C48"/>
    <w:rsid w:val="00954005"/>
    <w:rsid w:val="00963CF1"/>
    <w:rsid w:val="00971260"/>
    <w:rsid w:val="00980391"/>
    <w:rsid w:val="00981F77"/>
    <w:rsid w:val="00984AB3"/>
    <w:rsid w:val="009904C2"/>
    <w:rsid w:val="009B31A3"/>
    <w:rsid w:val="009C3F4F"/>
    <w:rsid w:val="009C49C9"/>
    <w:rsid w:val="009D518F"/>
    <w:rsid w:val="009E219B"/>
    <w:rsid w:val="009E7111"/>
    <w:rsid w:val="009F17AF"/>
    <w:rsid w:val="009F70AB"/>
    <w:rsid w:val="009F7C6C"/>
    <w:rsid w:val="00A01C0A"/>
    <w:rsid w:val="00A16494"/>
    <w:rsid w:val="00A2347A"/>
    <w:rsid w:val="00A320DB"/>
    <w:rsid w:val="00A37A94"/>
    <w:rsid w:val="00A55F35"/>
    <w:rsid w:val="00A57B83"/>
    <w:rsid w:val="00A60264"/>
    <w:rsid w:val="00A80E53"/>
    <w:rsid w:val="00A82A85"/>
    <w:rsid w:val="00A90C77"/>
    <w:rsid w:val="00A9549B"/>
    <w:rsid w:val="00A967BF"/>
    <w:rsid w:val="00AB079F"/>
    <w:rsid w:val="00AB7151"/>
    <w:rsid w:val="00AB789D"/>
    <w:rsid w:val="00AC035F"/>
    <w:rsid w:val="00AC5FAD"/>
    <w:rsid w:val="00AF1E60"/>
    <w:rsid w:val="00AF3CC3"/>
    <w:rsid w:val="00B13F6B"/>
    <w:rsid w:val="00B16851"/>
    <w:rsid w:val="00B247BC"/>
    <w:rsid w:val="00B25F49"/>
    <w:rsid w:val="00B31734"/>
    <w:rsid w:val="00B33DF4"/>
    <w:rsid w:val="00B34A1E"/>
    <w:rsid w:val="00B401D3"/>
    <w:rsid w:val="00B40D39"/>
    <w:rsid w:val="00B56D86"/>
    <w:rsid w:val="00B75629"/>
    <w:rsid w:val="00B82764"/>
    <w:rsid w:val="00B951DC"/>
    <w:rsid w:val="00B973D2"/>
    <w:rsid w:val="00BA115D"/>
    <w:rsid w:val="00BB13BC"/>
    <w:rsid w:val="00BB76D7"/>
    <w:rsid w:val="00BC00B6"/>
    <w:rsid w:val="00BD2D31"/>
    <w:rsid w:val="00BF41A8"/>
    <w:rsid w:val="00BF4DD9"/>
    <w:rsid w:val="00BF7179"/>
    <w:rsid w:val="00C007A1"/>
    <w:rsid w:val="00C00D9A"/>
    <w:rsid w:val="00C00FDB"/>
    <w:rsid w:val="00C01FAB"/>
    <w:rsid w:val="00C04F29"/>
    <w:rsid w:val="00C11376"/>
    <w:rsid w:val="00C13766"/>
    <w:rsid w:val="00C14FBE"/>
    <w:rsid w:val="00C2403A"/>
    <w:rsid w:val="00C55238"/>
    <w:rsid w:val="00C6232E"/>
    <w:rsid w:val="00C64821"/>
    <w:rsid w:val="00C8511F"/>
    <w:rsid w:val="00C862D5"/>
    <w:rsid w:val="00C95AF7"/>
    <w:rsid w:val="00CA42FD"/>
    <w:rsid w:val="00CB44CF"/>
    <w:rsid w:val="00CC0941"/>
    <w:rsid w:val="00CC7CC2"/>
    <w:rsid w:val="00CD77B1"/>
    <w:rsid w:val="00CF512B"/>
    <w:rsid w:val="00CF67AE"/>
    <w:rsid w:val="00D01EBB"/>
    <w:rsid w:val="00D24214"/>
    <w:rsid w:val="00D2424B"/>
    <w:rsid w:val="00D32BBB"/>
    <w:rsid w:val="00D33617"/>
    <w:rsid w:val="00D34F22"/>
    <w:rsid w:val="00D364AB"/>
    <w:rsid w:val="00D37BB3"/>
    <w:rsid w:val="00D40834"/>
    <w:rsid w:val="00D54CE5"/>
    <w:rsid w:val="00D70919"/>
    <w:rsid w:val="00D74B29"/>
    <w:rsid w:val="00D814F2"/>
    <w:rsid w:val="00D82E00"/>
    <w:rsid w:val="00D83D1D"/>
    <w:rsid w:val="00D87029"/>
    <w:rsid w:val="00D87A7E"/>
    <w:rsid w:val="00D97658"/>
    <w:rsid w:val="00DA6F0D"/>
    <w:rsid w:val="00DD1518"/>
    <w:rsid w:val="00DD6A19"/>
    <w:rsid w:val="00DE4806"/>
    <w:rsid w:val="00DE4E07"/>
    <w:rsid w:val="00E04631"/>
    <w:rsid w:val="00E06E1D"/>
    <w:rsid w:val="00E11A0B"/>
    <w:rsid w:val="00E13551"/>
    <w:rsid w:val="00E37C83"/>
    <w:rsid w:val="00E476A9"/>
    <w:rsid w:val="00E47B34"/>
    <w:rsid w:val="00E709B4"/>
    <w:rsid w:val="00E727AA"/>
    <w:rsid w:val="00E7641B"/>
    <w:rsid w:val="00E96273"/>
    <w:rsid w:val="00EB7575"/>
    <w:rsid w:val="00ED01EE"/>
    <w:rsid w:val="00EF5300"/>
    <w:rsid w:val="00F05B0F"/>
    <w:rsid w:val="00F21C65"/>
    <w:rsid w:val="00F241F8"/>
    <w:rsid w:val="00F246FF"/>
    <w:rsid w:val="00F3095C"/>
    <w:rsid w:val="00F310BB"/>
    <w:rsid w:val="00F35507"/>
    <w:rsid w:val="00F421AA"/>
    <w:rsid w:val="00F60198"/>
    <w:rsid w:val="00F604DC"/>
    <w:rsid w:val="00F63ECB"/>
    <w:rsid w:val="00F65E39"/>
    <w:rsid w:val="00F66305"/>
    <w:rsid w:val="00F77FCF"/>
    <w:rsid w:val="00F913DB"/>
    <w:rsid w:val="00F956E1"/>
    <w:rsid w:val="00F95FD0"/>
    <w:rsid w:val="00FA443E"/>
    <w:rsid w:val="00FA581C"/>
    <w:rsid w:val="00FB0A3D"/>
    <w:rsid w:val="00FC0098"/>
    <w:rsid w:val="00FC0F7A"/>
    <w:rsid w:val="00FC4F0A"/>
    <w:rsid w:val="00FC4F8E"/>
    <w:rsid w:val="00FC67B2"/>
    <w:rsid w:val="00FD572A"/>
    <w:rsid w:val="00FE0418"/>
    <w:rsid w:val="00FE04EE"/>
    <w:rsid w:val="00FE0895"/>
    <w:rsid w:val="00FE733C"/>
    <w:rsid w:val="00FE74CC"/>
    <w:rsid w:val="00FF5796"/>
    <w:rsid w:val="01515570"/>
    <w:rsid w:val="01971545"/>
    <w:rsid w:val="037B0928"/>
    <w:rsid w:val="0382F6AE"/>
    <w:rsid w:val="0516D989"/>
    <w:rsid w:val="0620227A"/>
    <w:rsid w:val="06B2A9EA"/>
    <w:rsid w:val="078F577B"/>
    <w:rsid w:val="09B0FDD1"/>
    <w:rsid w:val="09F23832"/>
    <w:rsid w:val="0A79400F"/>
    <w:rsid w:val="0B4CCE32"/>
    <w:rsid w:val="0BCBA733"/>
    <w:rsid w:val="0C1F7B42"/>
    <w:rsid w:val="0D027D3F"/>
    <w:rsid w:val="0E846EF4"/>
    <w:rsid w:val="0EE088A8"/>
    <w:rsid w:val="0FC81C31"/>
    <w:rsid w:val="10F8F8EE"/>
    <w:rsid w:val="11FD4A17"/>
    <w:rsid w:val="127E51CE"/>
    <w:rsid w:val="1337C9AB"/>
    <w:rsid w:val="1381F876"/>
    <w:rsid w:val="16D45474"/>
    <w:rsid w:val="18CF0AA2"/>
    <w:rsid w:val="198A8A11"/>
    <w:rsid w:val="1A6ADB03"/>
    <w:rsid w:val="1E929297"/>
    <w:rsid w:val="20F344E4"/>
    <w:rsid w:val="22A75612"/>
    <w:rsid w:val="242BDFAD"/>
    <w:rsid w:val="256990C2"/>
    <w:rsid w:val="26996317"/>
    <w:rsid w:val="2B59C793"/>
    <w:rsid w:val="2C94EABD"/>
    <w:rsid w:val="2CC548D1"/>
    <w:rsid w:val="2D133BC6"/>
    <w:rsid w:val="2D3FD375"/>
    <w:rsid w:val="2DA104F0"/>
    <w:rsid w:val="2DCF2A48"/>
    <w:rsid w:val="2E933A25"/>
    <w:rsid w:val="308844FF"/>
    <w:rsid w:val="30AC3F06"/>
    <w:rsid w:val="30DA1A71"/>
    <w:rsid w:val="321576A1"/>
    <w:rsid w:val="332BDF35"/>
    <w:rsid w:val="332E51F7"/>
    <w:rsid w:val="33E3DFC8"/>
    <w:rsid w:val="35027BA9"/>
    <w:rsid w:val="3613D706"/>
    <w:rsid w:val="369E4C0A"/>
    <w:rsid w:val="36B77467"/>
    <w:rsid w:val="3B0C528C"/>
    <w:rsid w:val="3B71BD2D"/>
    <w:rsid w:val="3BDC1F12"/>
    <w:rsid w:val="3D0C4773"/>
    <w:rsid w:val="3D0D8D8E"/>
    <w:rsid w:val="3E432F99"/>
    <w:rsid w:val="3FAD8D6C"/>
    <w:rsid w:val="42591A40"/>
    <w:rsid w:val="4354E379"/>
    <w:rsid w:val="437CCF12"/>
    <w:rsid w:val="45208CF9"/>
    <w:rsid w:val="459348A0"/>
    <w:rsid w:val="462DBD7A"/>
    <w:rsid w:val="47054440"/>
    <w:rsid w:val="480C3EEA"/>
    <w:rsid w:val="48504035"/>
    <w:rsid w:val="48C85BC4"/>
    <w:rsid w:val="4B87E0F7"/>
    <w:rsid w:val="4B98E37D"/>
    <w:rsid w:val="4C869FBC"/>
    <w:rsid w:val="4D2B9EDE"/>
    <w:rsid w:val="4DBF26CD"/>
    <w:rsid w:val="5295A651"/>
    <w:rsid w:val="53429D4F"/>
    <w:rsid w:val="539AE062"/>
    <w:rsid w:val="54CA7DCE"/>
    <w:rsid w:val="563657FE"/>
    <w:rsid w:val="57317456"/>
    <w:rsid w:val="585556FA"/>
    <w:rsid w:val="58CD44B7"/>
    <w:rsid w:val="5923720D"/>
    <w:rsid w:val="59E49366"/>
    <w:rsid w:val="5AAD2015"/>
    <w:rsid w:val="5EDD9309"/>
    <w:rsid w:val="5F3C863B"/>
    <w:rsid w:val="5FF9BA00"/>
    <w:rsid w:val="61A6B5B6"/>
    <w:rsid w:val="61C9B4DB"/>
    <w:rsid w:val="626C49C9"/>
    <w:rsid w:val="6361147B"/>
    <w:rsid w:val="64CCECDF"/>
    <w:rsid w:val="65053142"/>
    <w:rsid w:val="67E4B522"/>
    <w:rsid w:val="6828CAAF"/>
    <w:rsid w:val="68D36937"/>
    <w:rsid w:val="69AB84CD"/>
    <w:rsid w:val="6BD5BF39"/>
    <w:rsid w:val="6C6F5154"/>
    <w:rsid w:val="6D04657A"/>
    <w:rsid w:val="6D9535E9"/>
    <w:rsid w:val="6DC71964"/>
    <w:rsid w:val="6ED98565"/>
    <w:rsid w:val="6F52AA05"/>
    <w:rsid w:val="72ECC9CE"/>
    <w:rsid w:val="75353B24"/>
    <w:rsid w:val="769C861F"/>
    <w:rsid w:val="787F35F2"/>
    <w:rsid w:val="79313264"/>
    <w:rsid w:val="7952F5B1"/>
    <w:rsid w:val="7957056F"/>
    <w:rsid w:val="79D426E1"/>
    <w:rsid w:val="7BC0CA1B"/>
    <w:rsid w:val="7C68D326"/>
    <w:rsid w:val="7DB912C2"/>
    <w:rsid w:val="7E0F673B"/>
    <w:rsid w:val="7FA865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58FCA"/>
  <w15:chartTrackingRefBased/>
  <w15:docId w15:val="{0F579418-3E99-4A6F-98CF-C6B4E34C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Spacing"/>
    <w:next w:val="Normal"/>
    <w:link w:val="Heading2Char"/>
    <w:uiPriority w:val="9"/>
    <w:unhideWhenUsed/>
    <w:qFormat/>
    <w:rsid w:val="00572419"/>
    <w:pPr>
      <w:spacing w:line="276"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1BC2"/>
    <w:pPr>
      <w:spacing w:after="0" w:line="240" w:lineRule="auto"/>
    </w:p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BC00B6"/>
    <w:pPr>
      <w:widowControl w:val="0"/>
      <w:autoSpaceDE w:val="0"/>
      <w:autoSpaceDN w:val="0"/>
      <w:spacing w:after="0" w:line="240" w:lineRule="auto"/>
      <w:ind w:left="1540" w:hanging="360"/>
    </w:pPr>
    <w:rPr>
      <w:rFonts w:ascii="Arial" w:eastAsia="Arial" w:hAnsi="Arial" w:cs="Arial"/>
      <w:lang w:bidi="en-US"/>
    </w:rPr>
  </w:style>
  <w:style w:type="paragraph" w:customStyle="1" w:styleId="Default">
    <w:name w:val="Default"/>
    <w:rsid w:val="00BC00B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F512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742A9"/>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7742A9"/>
    <w:rPr>
      <w:rFonts w:ascii="Arial" w:eastAsia="Arial" w:hAnsi="Arial" w:cs="Arial"/>
      <w:lang w:bidi="en-US"/>
    </w:rPr>
  </w:style>
  <w:style w:type="character" w:styleId="Hyperlink">
    <w:name w:val="Hyperlink"/>
    <w:basedOn w:val="DefaultParagraphFont"/>
    <w:uiPriority w:val="99"/>
    <w:unhideWhenUsed/>
    <w:rsid w:val="00300E1F"/>
    <w:rPr>
      <w:color w:val="0563C1" w:themeColor="hyperlink"/>
      <w:u w:val="single"/>
    </w:rPr>
  </w:style>
  <w:style w:type="character" w:styleId="UnresolvedMention">
    <w:name w:val="Unresolved Mention"/>
    <w:basedOn w:val="DefaultParagraphFont"/>
    <w:uiPriority w:val="99"/>
    <w:semiHidden/>
    <w:unhideWhenUsed/>
    <w:rsid w:val="00300E1F"/>
    <w:rPr>
      <w:color w:val="605E5C"/>
      <w:shd w:val="clear" w:color="auto" w:fill="E1DFDD"/>
    </w:rPr>
  </w:style>
  <w:style w:type="character" w:customStyle="1" w:styleId="bold1">
    <w:name w:val="bold1"/>
    <w:basedOn w:val="DefaultParagraphFont"/>
    <w:rsid w:val="006F19BA"/>
    <w:rPr>
      <w:b/>
      <w:bCs/>
    </w:rPr>
  </w:style>
  <w:style w:type="paragraph" w:customStyle="1" w:styleId="parentli1">
    <w:name w:val="parent_li1"/>
    <w:basedOn w:val="Normal"/>
    <w:rsid w:val="006F19BA"/>
    <w:pPr>
      <w:spacing w:after="0" w:line="240" w:lineRule="auto"/>
    </w:pPr>
    <w:rPr>
      <w:rFonts w:ascii="Times New Roman" w:eastAsia="Times New Roman" w:hAnsi="Times New Roman" w:cs="Times New Roman"/>
      <w:b/>
      <w:bCs/>
      <w:sz w:val="24"/>
      <w:szCs w:val="24"/>
    </w:rPr>
  </w:style>
  <w:style w:type="character" w:customStyle="1" w:styleId="linkspan1">
    <w:name w:val="linkspan1"/>
    <w:basedOn w:val="DefaultParagraphFont"/>
    <w:rsid w:val="006F19BA"/>
    <w:rPr>
      <w:strike w:val="0"/>
      <w:dstrike w:val="0"/>
      <w:color w:val="428BCA"/>
      <w:u w:val="none"/>
      <w:effect w:val="none"/>
    </w:rPr>
  </w:style>
  <w:style w:type="paragraph" w:customStyle="1" w:styleId="nonparentli1">
    <w:name w:val="nonparent_li1"/>
    <w:basedOn w:val="Normal"/>
    <w:rsid w:val="006F19BA"/>
    <w:pPr>
      <w:spacing w:after="0" w:line="240" w:lineRule="auto"/>
    </w:pPr>
    <w:rPr>
      <w:rFonts w:ascii="Times New Roman" w:eastAsia="Times New Roman" w:hAnsi="Times New Roman" w:cs="Times New Roman"/>
      <w:b/>
      <w:bCs/>
      <w:sz w:val="24"/>
      <w:szCs w:val="24"/>
    </w:rPr>
  </w:style>
  <w:style w:type="character" w:customStyle="1" w:styleId="insertpoint1">
    <w:name w:val="insertpoint1"/>
    <w:basedOn w:val="DefaultParagraphFont"/>
    <w:rsid w:val="006F19BA"/>
    <w:rPr>
      <w:b w:val="0"/>
      <w:bCs w:val="0"/>
      <w:i/>
      <w:iCs/>
      <w:bdr w:val="dotted" w:sz="24" w:space="2" w:color="006400" w:frame="1"/>
    </w:rPr>
  </w:style>
  <w:style w:type="character" w:styleId="CommentReference">
    <w:name w:val="annotation reference"/>
    <w:basedOn w:val="DefaultParagraphFont"/>
    <w:uiPriority w:val="99"/>
    <w:semiHidden/>
    <w:unhideWhenUsed/>
    <w:rsid w:val="000B2CE3"/>
    <w:rPr>
      <w:sz w:val="16"/>
      <w:szCs w:val="16"/>
    </w:rPr>
  </w:style>
  <w:style w:type="paragraph" w:styleId="CommentText">
    <w:name w:val="annotation text"/>
    <w:basedOn w:val="Normal"/>
    <w:link w:val="CommentTextChar"/>
    <w:uiPriority w:val="99"/>
    <w:semiHidden/>
    <w:unhideWhenUsed/>
    <w:rsid w:val="000B2CE3"/>
    <w:pPr>
      <w:spacing w:line="240" w:lineRule="auto"/>
    </w:pPr>
    <w:rPr>
      <w:sz w:val="20"/>
      <w:szCs w:val="20"/>
    </w:rPr>
  </w:style>
  <w:style w:type="character" w:customStyle="1" w:styleId="CommentTextChar">
    <w:name w:val="Comment Text Char"/>
    <w:basedOn w:val="DefaultParagraphFont"/>
    <w:link w:val="CommentText"/>
    <w:uiPriority w:val="99"/>
    <w:semiHidden/>
    <w:rsid w:val="000B2CE3"/>
    <w:rPr>
      <w:sz w:val="20"/>
      <w:szCs w:val="20"/>
    </w:rPr>
  </w:style>
  <w:style w:type="paragraph" w:styleId="CommentSubject">
    <w:name w:val="annotation subject"/>
    <w:basedOn w:val="CommentText"/>
    <w:next w:val="CommentText"/>
    <w:link w:val="CommentSubjectChar"/>
    <w:uiPriority w:val="99"/>
    <w:semiHidden/>
    <w:unhideWhenUsed/>
    <w:rsid w:val="000B2CE3"/>
    <w:rPr>
      <w:b/>
      <w:bCs/>
    </w:rPr>
  </w:style>
  <w:style w:type="character" w:customStyle="1" w:styleId="CommentSubjectChar">
    <w:name w:val="Comment Subject Char"/>
    <w:basedOn w:val="CommentTextChar"/>
    <w:link w:val="CommentSubject"/>
    <w:uiPriority w:val="99"/>
    <w:semiHidden/>
    <w:rsid w:val="000B2CE3"/>
    <w:rPr>
      <w:b/>
      <w:bCs/>
      <w:sz w:val="20"/>
      <w:szCs w:val="20"/>
    </w:rPr>
  </w:style>
  <w:style w:type="paragraph" w:styleId="BalloonText">
    <w:name w:val="Balloon Text"/>
    <w:basedOn w:val="Normal"/>
    <w:link w:val="BalloonTextChar"/>
    <w:uiPriority w:val="99"/>
    <w:semiHidden/>
    <w:unhideWhenUsed/>
    <w:rsid w:val="000B2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CE3"/>
    <w:rPr>
      <w:rFonts w:ascii="Segoe UI" w:hAnsi="Segoe UI" w:cs="Segoe UI"/>
      <w:sz w:val="18"/>
      <w:szCs w:val="18"/>
    </w:rPr>
  </w:style>
  <w:style w:type="character" w:customStyle="1" w:styleId="Heading2Char">
    <w:name w:val="Heading 2 Char"/>
    <w:basedOn w:val="DefaultParagraphFont"/>
    <w:link w:val="Heading2"/>
    <w:uiPriority w:val="9"/>
    <w:rsid w:val="00572419"/>
    <w:rPr>
      <w:b/>
    </w:rPr>
  </w:style>
  <w:style w:type="character" w:customStyle="1" w:styleId="NoSpacingChar">
    <w:name w:val="No Spacing Char"/>
    <w:link w:val="NoSpacing"/>
    <w:uiPriority w:val="1"/>
    <w:rsid w:val="00572419"/>
  </w:style>
  <w:style w:type="table" w:styleId="TableGrid">
    <w:name w:val="Table Grid"/>
    <w:basedOn w:val="TableNormal"/>
    <w:uiPriority w:val="39"/>
    <w:rsid w:val="0046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1C"/>
  </w:style>
  <w:style w:type="paragraph" w:styleId="Footer">
    <w:name w:val="footer"/>
    <w:basedOn w:val="Normal"/>
    <w:link w:val="FooterChar"/>
    <w:uiPriority w:val="99"/>
    <w:unhideWhenUsed/>
    <w:rsid w:val="007A4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1C"/>
  </w:style>
  <w:style w:type="paragraph" w:customStyle="1" w:styleId="DefaultText">
    <w:name w:val="Default Text"/>
    <w:basedOn w:val="Normal"/>
    <w:link w:val="DefaultTextChar"/>
    <w:rsid w:val="007A441C"/>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val="x-none" w:eastAsia="x-none"/>
    </w:rPr>
  </w:style>
  <w:style w:type="character" w:styleId="PageNumber">
    <w:name w:val="page number"/>
    <w:basedOn w:val="DefaultParagraphFont"/>
    <w:rsid w:val="007A441C"/>
  </w:style>
  <w:style w:type="character" w:customStyle="1" w:styleId="DefaultTextChar">
    <w:name w:val="Default Text Char"/>
    <w:link w:val="DefaultText"/>
    <w:rsid w:val="007A441C"/>
    <w:rPr>
      <w:rFonts w:ascii="Arial" w:eastAsia="Times New Roman" w:hAnsi="Arial" w:cs="Times New Roman"/>
      <w:color w:val="000000"/>
      <w:sz w:val="24"/>
      <w:szCs w:val="20"/>
      <w:lang w:val="x-none" w:eastAsia="x-none"/>
    </w:rPr>
  </w:style>
  <w:style w:type="paragraph" w:styleId="EndnoteText">
    <w:name w:val="endnote text"/>
    <w:basedOn w:val="Normal"/>
    <w:link w:val="EndnoteTextChar"/>
    <w:uiPriority w:val="99"/>
    <w:semiHidden/>
    <w:unhideWhenUsed/>
    <w:rsid w:val="004C63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6378"/>
    <w:rPr>
      <w:sz w:val="20"/>
      <w:szCs w:val="20"/>
    </w:rPr>
  </w:style>
  <w:style w:type="character" w:styleId="EndnoteReference">
    <w:name w:val="endnote reference"/>
    <w:basedOn w:val="DefaultParagraphFont"/>
    <w:uiPriority w:val="99"/>
    <w:semiHidden/>
    <w:unhideWhenUsed/>
    <w:rsid w:val="004C6378"/>
    <w:rPr>
      <w:vertAlign w:val="superscript"/>
    </w:rPr>
  </w:style>
  <w:style w:type="character" w:styleId="PlaceholderText">
    <w:name w:val="Placeholder Text"/>
    <w:basedOn w:val="DefaultParagraphFont"/>
    <w:uiPriority w:val="99"/>
    <w:semiHidden/>
    <w:rsid w:val="00BB13BC"/>
    <w:rPr>
      <w:color w:val="808080"/>
    </w:rPr>
  </w:style>
  <w:style w:type="paragraph" w:customStyle="1" w:styleId="Pa30">
    <w:name w:val="Pa30"/>
    <w:basedOn w:val="Default"/>
    <w:next w:val="Default"/>
    <w:uiPriority w:val="99"/>
    <w:rsid w:val="003F404E"/>
    <w:pPr>
      <w:spacing w:line="171" w:lineRule="atLeast"/>
    </w:pPr>
    <w:rPr>
      <w:rFonts w:ascii="Campton Book" w:hAnsi="Campton Book" w:cstheme="minorBidi"/>
      <w:color w:val="auto"/>
    </w:rPr>
  </w:style>
  <w:style w:type="paragraph" w:styleId="Revision">
    <w:name w:val="Revision"/>
    <w:hidden/>
    <w:uiPriority w:val="99"/>
    <w:semiHidden/>
    <w:rsid w:val="00A90C77"/>
    <w:pPr>
      <w:spacing w:after="0" w:line="240" w:lineRule="auto"/>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0B2CE9"/>
    <w:rPr>
      <w:rFonts w:ascii="Arial" w:eastAsia="Arial" w:hAnsi="Arial" w:cs="Arial"/>
      <w:lang w:bidi="en-US"/>
    </w:rPr>
  </w:style>
  <w:style w:type="paragraph" w:customStyle="1" w:styleId="paragraph">
    <w:name w:val="paragraph"/>
    <w:basedOn w:val="Normal"/>
    <w:rsid w:val="00F05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5B0F"/>
  </w:style>
  <w:style w:type="character" w:customStyle="1" w:styleId="eop">
    <w:name w:val="eop"/>
    <w:basedOn w:val="DefaultParagraphFont"/>
    <w:rsid w:val="00F05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84302">
      <w:bodyDiv w:val="1"/>
      <w:marLeft w:val="0"/>
      <w:marRight w:val="0"/>
      <w:marTop w:val="0"/>
      <w:marBottom w:val="0"/>
      <w:divBdr>
        <w:top w:val="none" w:sz="0" w:space="0" w:color="auto"/>
        <w:left w:val="none" w:sz="0" w:space="0" w:color="auto"/>
        <w:bottom w:val="none" w:sz="0" w:space="0" w:color="auto"/>
        <w:right w:val="none" w:sz="0" w:space="0" w:color="auto"/>
      </w:divBdr>
    </w:div>
    <w:div w:id="149365698">
      <w:bodyDiv w:val="1"/>
      <w:marLeft w:val="0"/>
      <w:marRight w:val="0"/>
      <w:marTop w:val="0"/>
      <w:marBottom w:val="0"/>
      <w:divBdr>
        <w:top w:val="none" w:sz="0" w:space="0" w:color="auto"/>
        <w:left w:val="none" w:sz="0" w:space="0" w:color="auto"/>
        <w:bottom w:val="none" w:sz="0" w:space="0" w:color="auto"/>
        <w:right w:val="none" w:sz="0" w:space="0" w:color="auto"/>
      </w:divBdr>
    </w:div>
    <w:div w:id="293484002">
      <w:bodyDiv w:val="1"/>
      <w:marLeft w:val="0"/>
      <w:marRight w:val="0"/>
      <w:marTop w:val="0"/>
      <w:marBottom w:val="0"/>
      <w:divBdr>
        <w:top w:val="none" w:sz="0" w:space="0" w:color="auto"/>
        <w:left w:val="none" w:sz="0" w:space="0" w:color="auto"/>
        <w:bottom w:val="none" w:sz="0" w:space="0" w:color="auto"/>
        <w:right w:val="none" w:sz="0" w:space="0" w:color="auto"/>
      </w:divBdr>
      <w:divsChild>
        <w:div w:id="1182670637">
          <w:marLeft w:val="0"/>
          <w:marRight w:val="0"/>
          <w:marTop w:val="0"/>
          <w:marBottom w:val="0"/>
          <w:divBdr>
            <w:top w:val="none" w:sz="0" w:space="0" w:color="auto"/>
            <w:left w:val="none" w:sz="0" w:space="0" w:color="auto"/>
            <w:bottom w:val="none" w:sz="0" w:space="0" w:color="auto"/>
            <w:right w:val="none" w:sz="0" w:space="0" w:color="auto"/>
          </w:divBdr>
          <w:divsChild>
            <w:div w:id="1648706576">
              <w:marLeft w:val="0"/>
              <w:marRight w:val="0"/>
              <w:marTop w:val="0"/>
              <w:marBottom w:val="0"/>
              <w:divBdr>
                <w:top w:val="none" w:sz="0" w:space="0" w:color="auto"/>
                <w:left w:val="none" w:sz="0" w:space="0" w:color="auto"/>
                <w:bottom w:val="none" w:sz="0" w:space="0" w:color="auto"/>
                <w:right w:val="none" w:sz="0" w:space="0" w:color="auto"/>
              </w:divBdr>
              <w:divsChild>
                <w:div w:id="787554666">
                  <w:marLeft w:val="0"/>
                  <w:marRight w:val="0"/>
                  <w:marTop w:val="0"/>
                  <w:marBottom w:val="0"/>
                  <w:divBdr>
                    <w:top w:val="none" w:sz="0" w:space="0" w:color="auto"/>
                    <w:left w:val="none" w:sz="0" w:space="0" w:color="auto"/>
                    <w:bottom w:val="none" w:sz="0" w:space="0" w:color="auto"/>
                    <w:right w:val="none" w:sz="0" w:space="0" w:color="auto"/>
                  </w:divBdr>
                  <w:divsChild>
                    <w:div w:id="151678434">
                      <w:marLeft w:val="0"/>
                      <w:marRight w:val="0"/>
                      <w:marTop w:val="0"/>
                      <w:marBottom w:val="0"/>
                      <w:divBdr>
                        <w:top w:val="none" w:sz="0" w:space="0" w:color="auto"/>
                        <w:left w:val="none" w:sz="0" w:space="0" w:color="auto"/>
                        <w:bottom w:val="none" w:sz="0" w:space="0" w:color="auto"/>
                        <w:right w:val="none" w:sz="0" w:space="0" w:color="auto"/>
                      </w:divBdr>
                      <w:divsChild>
                        <w:div w:id="458770397">
                          <w:marLeft w:val="0"/>
                          <w:marRight w:val="0"/>
                          <w:marTop w:val="0"/>
                          <w:marBottom w:val="0"/>
                          <w:divBdr>
                            <w:top w:val="none" w:sz="0" w:space="0" w:color="auto"/>
                            <w:left w:val="none" w:sz="0" w:space="0" w:color="auto"/>
                            <w:bottom w:val="none" w:sz="0" w:space="0" w:color="auto"/>
                            <w:right w:val="none" w:sz="0" w:space="0" w:color="auto"/>
                          </w:divBdr>
                          <w:divsChild>
                            <w:div w:id="445583378">
                              <w:marLeft w:val="0"/>
                              <w:marRight w:val="0"/>
                              <w:marTop w:val="0"/>
                              <w:marBottom w:val="0"/>
                              <w:divBdr>
                                <w:top w:val="none" w:sz="0" w:space="0" w:color="auto"/>
                                <w:left w:val="none" w:sz="0" w:space="0" w:color="auto"/>
                                <w:bottom w:val="none" w:sz="0" w:space="0" w:color="auto"/>
                                <w:right w:val="none" w:sz="0" w:space="0" w:color="auto"/>
                              </w:divBdr>
                              <w:divsChild>
                                <w:div w:id="521282943">
                                  <w:marLeft w:val="0"/>
                                  <w:marRight w:val="0"/>
                                  <w:marTop w:val="0"/>
                                  <w:marBottom w:val="0"/>
                                  <w:divBdr>
                                    <w:top w:val="none" w:sz="0" w:space="0" w:color="auto"/>
                                    <w:left w:val="none" w:sz="0" w:space="0" w:color="auto"/>
                                    <w:bottom w:val="none" w:sz="0" w:space="0" w:color="auto"/>
                                    <w:right w:val="none" w:sz="0" w:space="0" w:color="auto"/>
                                  </w:divBdr>
                                  <w:divsChild>
                                    <w:div w:id="11497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769063">
      <w:bodyDiv w:val="1"/>
      <w:marLeft w:val="0"/>
      <w:marRight w:val="0"/>
      <w:marTop w:val="0"/>
      <w:marBottom w:val="0"/>
      <w:divBdr>
        <w:top w:val="none" w:sz="0" w:space="0" w:color="auto"/>
        <w:left w:val="none" w:sz="0" w:space="0" w:color="auto"/>
        <w:bottom w:val="none" w:sz="0" w:space="0" w:color="auto"/>
        <w:right w:val="none" w:sz="0" w:space="0" w:color="auto"/>
      </w:divBdr>
    </w:div>
    <w:div w:id="488715059">
      <w:bodyDiv w:val="1"/>
      <w:marLeft w:val="0"/>
      <w:marRight w:val="0"/>
      <w:marTop w:val="0"/>
      <w:marBottom w:val="0"/>
      <w:divBdr>
        <w:top w:val="none" w:sz="0" w:space="0" w:color="auto"/>
        <w:left w:val="none" w:sz="0" w:space="0" w:color="auto"/>
        <w:bottom w:val="none" w:sz="0" w:space="0" w:color="auto"/>
        <w:right w:val="none" w:sz="0" w:space="0" w:color="auto"/>
      </w:divBdr>
      <w:divsChild>
        <w:div w:id="2024018206">
          <w:marLeft w:val="0"/>
          <w:marRight w:val="0"/>
          <w:marTop w:val="0"/>
          <w:marBottom w:val="0"/>
          <w:divBdr>
            <w:top w:val="none" w:sz="0" w:space="0" w:color="auto"/>
            <w:left w:val="none" w:sz="0" w:space="0" w:color="auto"/>
            <w:bottom w:val="none" w:sz="0" w:space="0" w:color="auto"/>
            <w:right w:val="none" w:sz="0" w:space="0" w:color="auto"/>
          </w:divBdr>
        </w:div>
        <w:div w:id="317658231">
          <w:marLeft w:val="0"/>
          <w:marRight w:val="0"/>
          <w:marTop w:val="0"/>
          <w:marBottom w:val="0"/>
          <w:divBdr>
            <w:top w:val="none" w:sz="0" w:space="0" w:color="auto"/>
            <w:left w:val="none" w:sz="0" w:space="0" w:color="auto"/>
            <w:bottom w:val="none" w:sz="0" w:space="0" w:color="auto"/>
            <w:right w:val="none" w:sz="0" w:space="0" w:color="auto"/>
          </w:divBdr>
        </w:div>
      </w:divsChild>
    </w:div>
    <w:div w:id="571161640">
      <w:bodyDiv w:val="1"/>
      <w:marLeft w:val="0"/>
      <w:marRight w:val="0"/>
      <w:marTop w:val="0"/>
      <w:marBottom w:val="0"/>
      <w:divBdr>
        <w:top w:val="none" w:sz="0" w:space="0" w:color="auto"/>
        <w:left w:val="none" w:sz="0" w:space="0" w:color="auto"/>
        <w:bottom w:val="none" w:sz="0" w:space="0" w:color="auto"/>
        <w:right w:val="none" w:sz="0" w:space="0" w:color="auto"/>
      </w:divBdr>
    </w:div>
    <w:div w:id="1151214992">
      <w:bodyDiv w:val="1"/>
      <w:marLeft w:val="0"/>
      <w:marRight w:val="0"/>
      <w:marTop w:val="0"/>
      <w:marBottom w:val="0"/>
      <w:divBdr>
        <w:top w:val="none" w:sz="0" w:space="0" w:color="auto"/>
        <w:left w:val="none" w:sz="0" w:space="0" w:color="auto"/>
        <w:bottom w:val="none" w:sz="0" w:space="0" w:color="auto"/>
        <w:right w:val="none" w:sz="0" w:space="0" w:color="auto"/>
      </w:divBdr>
      <w:divsChild>
        <w:div w:id="1530678119">
          <w:marLeft w:val="0"/>
          <w:marRight w:val="0"/>
          <w:marTop w:val="0"/>
          <w:marBottom w:val="0"/>
          <w:divBdr>
            <w:top w:val="none" w:sz="0" w:space="0" w:color="auto"/>
            <w:left w:val="none" w:sz="0" w:space="0" w:color="auto"/>
            <w:bottom w:val="none" w:sz="0" w:space="0" w:color="auto"/>
            <w:right w:val="none" w:sz="0" w:space="0" w:color="auto"/>
          </w:divBdr>
          <w:divsChild>
            <w:div w:id="32191414">
              <w:marLeft w:val="-225"/>
              <w:marRight w:val="-225"/>
              <w:marTop w:val="0"/>
              <w:marBottom w:val="0"/>
              <w:divBdr>
                <w:top w:val="none" w:sz="0" w:space="0" w:color="auto"/>
                <w:left w:val="none" w:sz="0" w:space="0" w:color="auto"/>
                <w:bottom w:val="none" w:sz="0" w:space="0" w:color="auto"/>
                <w:right w:val="none" w:sz="0" w:space="0" w:color="auto"/>
              </w:divBdr>
              <w:divsChild>
                <w:div w:id="19829266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6806114">
      <w:bodyDiv w:val="1"/>
      <w:marLeft w:val="0"/>
      <w:marRight w:val="0"/>
      <w:marTop w:val="0"/>
      <w:marBottom w:val="0"/>
      <w:divBdr>
        <w:top w:val="none" w:sz="0" w:space="0" w:color="auto"/>
        <w:left w:val="none" w:sz="0" w:space="0" w:color="auto"/>
        <w:bottom w:val="none" w:sz="0" w:space="0" w:color="auto"/>
        <w:right w:val="none" w:sz="0" w:space="0" w:color="auto"/>
      </w:divBdr>
    </w:div>
    <w:div w:id="1426027469">
      <w:bodyDiv w:val="1"/>
      <w:marLeft w:val="0"/>
      <w:marRight w:val="0"/>
      <w:marTop w:val="0"/>
      <w:marBottom w:val="0"/>
      <w:divBdr>
        <w:top w:val="none" w:sz="0" w:space="0" w:color="auto"/>
        <w:left w:val="none" w:sz="0" w:space="0" w:color="auto"/>
        <w:bottom w:val="none" w:sz="0" w:space="0" w:color="auto"/>
        <w:right w:val="none" w:sz="0" w:space="0" w:color="auto"/>
      </w:divBdr>
    </w:div>
    <w:div w:id="1507138281">
      <w:bodyDiv w:val="1"/>
      <w:marLeft w:val="0"/>
      <w:marRight w:val="0"/>
      <w:marTop w:val="0"/>
      <w:marBottom w:val="0"/>
      <w:divBdr>
        <w:top w:val="none" w:sz="0" w:space="0" w:color="auto"/>
        <w:left w:val="none" w:sz="0" w:space="0" w:color="auto"/>
        <w:bottom w:val="none" w:sz="0" w:space="0" w:color="auto"/>
        <w:right w:val="none" w:sz="0" w:space="0" w:color="auto"/>
      </w:divBdr>
    </w:div>
    <w:div w:id="1569807249">
      <w:bodyDiv w:val="1"/>
      <w:marLeft w:val="0"/>
      <w:marRight w:val="0"/>
      <w:marTop w:val="0"/>
      <w:marBottom w:val="0"/>
      <w:divBdr>
        <w:top w:val="none" w:sz="0" w:space="0" w:color="auto"/>
        <w:left w:val="none" w:sz="0" w:space="0" w:color="auto"/>
        <w:bottom w:val="none" w:sz="0" w:space="0" w:color="auto"/>
        <w:right w:val="none" w:sz="0" w:space="0" w:color="auto"/>
      </w:divBdr>
    </w:div>
    <w:div w:id="1706522865">
      <w:bodyDiv w:val="1"/>
      <w:marLeft w:val="0"/>
      <w:marRight w:val="0"/>
      <w:marTop w:val="0"/>
      <w:marBottom w:val="0"/>
      <w:divBdr>
        <w:top w:val="none" w:sz="0" w:space="0" w:color="auto"/>
        <w:left w:val="none" w:sz="0" w:space="0" w:color="auto"/>
        <w:bottom w:val="none" w:sz="0" w:space="0" w:color="auto"/>
        <w:right w:val="none" w:sz="0" w:space="0" w:color="auto"/>
      </w:divBdr>
      <w:divsChild>
        <w:div w:id="833643516">
          <w:marLeft w:val="0"/>
          <w:marRight w:val="0"/>
          <w:marTop w:val="0"/>
          <w:marBottom w:val="0"/>
          <w:divBdr>
            <w:top w:val="none" w:sz="0" w:space="0" w:color="auto"/>
            <w:left w:val="none" w:sz="0" w:space="0" w:color="auto"/>
            <w:bottom w:val="none" w:sz="0" w:space="0" w:color="auto"/>
            <w:right w:val="none" w:sz="0" w:space="0" w:color="auto"/>
          </w:divBdr>
          <w:divsChild>
            <w:div w:id="419065745">
              <w:marLeft w:val="-225"/>
              <w:marRight w:val="-225"/>
              <w:marTop w:val="0"/>
              <w:marBottom w:val="0"/>
              <w:divBdr>
                <w:top w:val="none" w:sz="0" w:space="0" w:color="auto"/>
                <w:left w:val="none" w:sz="0" w:space="0" w:color="auto"/>
                <w:bottom w:val="none" w:sz="0" w:space="0" w:color="auto"/>
                <w:right w:val="none" w:sz="0" w:space="0" w:color="auto"/>
              </w:divBdr>
              <w:divsChild>
                <w:div w:id="10099921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5208184">
      <w:bodyDiv w:val="1"/>
      <w:marLeft w:val="0"/>
      <w:marRight w:val="0"/>
      <w:marTop w:val="0"/>
      <w:marBottom w:val="0"/>
      <w:divBdr>
        <w:top w:val="none" w:sz="0" w:space="0" w:color="auto"/>
        <w:left w:val="none" w:sz="0" w:space="0" w:color="auto"/>
        <w:bottom w:val="none" w:sz="0" w:space="0" w:color="auto"/>
        <w:right w:val="none" w:sz="0" w:space="0" w:color="auto"/>
      </w:divBdr>
    </w:div>
    <w:div w:id="21273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C3171-E817-427E-8773-1567D9DAA586}"/>
</file>

<file path=customXml/itemProps2.xml><?xml version="1.0" encoding="utf-8"?>
<ds:datastoreItem xmlns:ds="http://schemas.openxmlformats.org/officeDocument/2006/customXml" ds:itemID="{DEB27BAC-9496-4774-95AC-6CF726AAFC53}">
  <ds:schemaRefs>
    <ds:schemaRef ds:uri="969e2b6f-3a6c-4e00-a1a2-422c9f0ee88c"/>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e5d1d0a6-0b5a-4647-8b5b-d7b734dedeb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9DA891A-D5BC-4B75-8551-9A53354BC998}">
  <ds:schemaRefs>
    <ds:schemaRef ds:uri="http://schemas.microsoft.com/sharepoint/v3/contenttype/forms"/>
  </ds:schemaRefs>
</ds:datastoreItem>
</file>

<file path=customXml/itemProps4.xml><?xml version="1.0" encoding="utf-8"?>
<ds:datastoreItem xmlns:ds="http://schemas.openxmlformats.org/officeDocument/2006/customXml" ds:itemID="{534B750B-7861-492A-969B-FFFDEC93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1588</Words>
  <Characters>10041</Characters>
  <Application>Microsoft Office Word</Application>
  <DocSecurity>0</DocSecurity>
  <Lines>83</Lines>
  <Paragraphs>23</Paragraphs>
  <ScaleCrop>false</ScaleCrop>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23-NOT-03 Attachment A - PY24 Apprenticeship Expansion Grant Funds Application</dc:title>
  <dc:subject/>
  <dc:creator>Barr, John</dc:creator>
  <cp:keywords/>
  <dc:description/>
  <cp:lastModifiedBy>Jennifer Foil</cp:lastModifiedBy>
  <cp:revision>2</cp:revision>
  <cp:lastPrinted>2020-04-08T17:52:00Z</cp:lastPrinted>
  <dcterms:created xsi:type="dcterms:W3CDTF">2024-04-29T16:54:00Z</dcterms:created>
  <dcterms:modified xsi:type="dcterms:W3CDTF">2024-04-29T16:54:00Z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y fmtid="{D5CDD505-2E9C-101B-9397-08002B2CF9AE}" pid="3" name="GrammarlyDocumentId">
    <vt:lpwstr>3c835059fba4b59937052aa4edf7d5f3bc931140b9d9cd07651862476ae65819</vt:lpwstr>
  </property>
  <property fmtid="{D5CDD505-2E9C-101B-9397-08002B2CF9AE}" pid="4" name="MediaServiceImageTags">
    <vt:lpwstr/>
  </property>
</Properties>
</file>