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2A07" w:rsidP="01D474F5" w:rsidRDefault="00D02A07" w14:paraId="32CC5507" w14:textId="77777777">
      <w:pPr>
        <w:jc w:val="center"/>
        <w:rPr>
          <w:rFonts w:ascii="Times New Roman" w:hAnsi="Times New Roman" w:cs="Times New Roman" w:eastAsiaTheme="minorEastAsia"/>
          <w:b/>
          <w:bCs/>
          <w:color w:val="3B3838" w:themeColor="background2" w:themeShade="40"/>
          <w:sz w:val="28"/>
          <w:szCs w:val="28"/>
        </w:rPr>
      </w:pPr>
    </w:p>
    <w:p w:rsidRPr="00631CAB" w:rsidR="00EA4558" w:rsidP="30BCBF73" w:rsidRDefault="254877C5" w14:paraId="55ABEF7E" w14:textId="43067CFE">
      <w:pPr>
        <w:pStyle w:val="Title"/>
        <w:rPr>
          <w:rFonts w:eastAsiaTheme="minorEastAsia"/>
          <w:sz w:val="48"/>
          <w:szCs w:val="48"/>
        </w:rPr>
      </w:pPr>
      <w:r w:rsidRPr="30BCBF73">
        <w:rPr>
          <w:rFonts w:eastAsiaTheme="minorEastAsia"/>
          <w:sz w:val="48"/>
          <w:szCs w:val="48"/>
        </w:rPr>
        <w:t xml:space="preserve">CEJA </w:t>
      </w:r>
      <w:r w:rsidRPr="30BCBF73" w:rsidR="00631CAB">
        <w:rPr>
          <w:rFonts w:eastAsiaTheme="minorEastAsia"/>
          <w:sz w:val="48"/>
          <w:szCs w:val="48"/>
        </w:rPr>
        <w:t>Sample Open House Agenda</w:t>
      </w:r>
    </w:p>
    <w:p w:rsidR="35B3E3BF" w:rsidP="35B3E3BF" w:rsidRDefault="35B3E3BF" w14:paraId="48A95746" w14:textId="31CB034B">
      <w:pPr>
        <w:jc w:val="center"/>
        <w:rPr>
          <w:rFonts w:ascii="Times New Roman" w:hAnsi="Times New Roman" w:cs="Times New Roman" w:eastAsiaTheme="minorEastAsia"/>
          <w:b/>
          <w:bCs/>
          <w:color w:val="3B3838" w:themeColor="background2" w:themeShade="40"/>
          <w:sz w:val="28"/>
          <w:szCs w:val="28"/>
        </w:rPr>
      </w:pPr>
    </w:p>
    <w:p w:rsidRPr="00631CAB" w:rsidR="44C509BF" w:rsidP="00631CAB" w:rsidRDefault="44C509BF" w14:paraId="15A0A8DE" w14:textId="1E6E2352">
      <w:r w:rsidRPr="00631CAB">
        <w:t xml:space="preserve">Hosting an Open House can be an ideal and low-pressure way to meet prospective participants and give them a chance to learn about the program, meet program staff, and begin the application process. </w:t>
      </w:r>
    </w:p>
    <w:p w:rsidRPr="00631CAB" w:rsidR="44C509BF" w:rsidP="00631CAB" w:rsidRDefault="44C509BF" w14:paraId="1D7610C1" w14:textId="39704AEF">
      <w:r w:rsidRPr="00631CAB">
        <w:t xml:space="preserve">Below are some tips to keep in mind as you plan your open house and a sample agenda to help you plan your first event: </w:t>
      </w:r>
    </w:p>
    <w:p w:rsidRPr="00631CAB" w:rsidR="44C509BF" w:rsidP="00631CAB" w:rsidRDefault="44C509BF" w14:paraId="23C39B3B" w14:textId="34371533">
      <w:pPr>
        <w:pStyle w:val="ListParagraph"/>
        <w:numPr>
          <w:ilvl w:val="0"/>
          <w:numId w:val="5"/>
        </w:numPr>
      </w:pPr>
      <w:r w:rsidRPr="00631CAB">
        <w:rPr>
          <w:b/>
          <w:bCs/>
        </w:rPr>
        <w:t xml:space="preserve">Date and Time. </w:t>
      </w:r>
      <w:r w:rsidRPr="00631CAB">
        <w:t>When you are planning your open house, think about your target population. What is the best day and time for them to attend? Consider your target population’s other potential obligations</w:t>
      </w:r>
      <w:r w:rsidRPr="00631CAB" w:rsidR="4CC21E2E">
        <w:t>,</w:t>
      </w:r>
      <w:r w:rsidRPr="00631CAB">
        <w:t xml:space="preserve"> such as school, work, and caring for children. Many open houses will span several hours to accommodate differing schedules, perhaps 5:00 PM – 9:00 PM on a weekday, or an all-day open house on a weekend day. </w:t>
      </w:r>
    </w:p>
    <w:p w:rsidRPr="00631CAB" w:rsidR="44C509BF" w:rsidP="00631CAB" w:rsidRDefault="44C509BF" w14:paraId="317E2612" w14:textId="264A55E0">
      <w:pPr>
        <w:pStyle w:val="ListParagraph"/>
        <w:numPr>
          <w:ilvl w:val="0"/>
          <w:numId w:val="5"/>
        </w:numPr>
      </w:pPr>
      <w:r w:rsidRPr="00631CAB">
        <w:rPr>
          <w:b/>
          <w:bCs/>
        </w:rPr>
        <w:t>Encourage Your Team and Partners to Attend.</w:t>
      </w:r>
      <w:r w:rsidRPr="00631CAB">
        <w:t xml:space="preserve"> Open houses help introduce prospective participants to instructors, staff, and partner agencies that will provide support and help them succeed in the program. Fostering this connection and allowing prospective participants to gather information directly from program staff can increase their confidence and interest in the program. Additionally, make sure to have staff positioned throughout the event so that potential participants feel welcome and know where to go for certain activities</w:t>
      </w:r>
      <w:r w:rsidRPr="00631CAB" w:rsidR="76A09604">
        <w:t>. These could</w:t>
      </w:r>
      <w:r w:rsidRPr="00631CAB">
        <w:t xml:space="preserve"> includ</w:t>
      </w:r>
      <w:r w:rsidRPr="00631CAB" w:rsidR="0950270F">
        <w:t>e</w:t>
      </w:r>
      <w:r w:rsidRPr="00631CAB">
        <w:t xml:space="preserve"> where to complete pre-screening questions and even</w:t>
      </w:r>
      <w:r w:rsidRPr="00631CAB" w:rsidR="3888B782">
        <w:t xml:space="preserve"> where to</w:t>
      </w:r>
      <w:r w:rsidRPr="00631CAB">
        <w:t xml:space="preserve"> fill out an application</w:t>
      </w:r>
      <w:r w:rsidRPr="00631CAB" w:rsidR="4DD77082">
        <w:t xml:space="preserve"> at the event</w:t>
      </w:r>
      <w:r w:rsidRPr="00631CAB">
        <w:t xml:space="preserve">. </w:t>
      </w:r>
    </w:p>
    <w:p w:rsidRPr="00631CAB" w:rsidR="44C509BF" w:rsidP="00631CAB" w:rsidRDefault="44C509BF" w14:paraId="0D7BAEDC" w14:textId="1FC9D943">
      <w:pPr>
        <w:pStyle w:val="ListParagraph"/>
        <w:numPr>
          <w:ilvl w:val="0"/>
          <w:numId w:val="5"/>
        </w:numPr>
      </w:pPr>
      <w:r w:rsidRPr="00631CAB">
        <w:rPr>
          <w:b/>
          <w:bCs/>
        </w:rPr>
        <w:t>Offer an Activity or Learning Opportunity.</w:t>
      </w:r>
      <w:r w:rsidRPr="00631CAB">
        <w:t xml:space="preserve"> These events are ideal times to show off the unique aspects of your program and provide participants with a more meaningful experience. Some activities might include providing tours of the classroom space/construction lab, having alumni </w:t>
      </w:r>
      <w:r w:rsidRPr="00631CAB" w:rsidR="3972DDC1">
        <w:t>mini sessions</w:t>
      </w:r>
      <w:r w:rsidRPr="00631CAB">
        <w:t xml:space="preserve"> where prospective students can hear from</w:t>
      </w:r>
      <w:r w:rsidRPr="00631CAB" w:rsidR="3C1ADA44">
        <w:t xml:space="preserve"> and/or </w:t>
      </w:r>
      <w:r w:rsidRPr="00631CAB">
        <w:t xml:space="preserve">ask questions of recent </w:t>
      </w:r>
      <w:bookmarkStart w:name="_Int_Oe7cslG1" w:id="0"/>
      <w:r w:rsidRPr="00631CAB">
        <w:t>graduates, or</w:t>
      </w:r>
      <w:bookmarkEnd w:id="0"/>
      <w:r w:rsidRPr="00631CAB">
        <w:t xml:space="preserve"> host</w:t>
      </w:r>
      <w:r w:rsidRPr="00631CAB" w:rsidR="6BCEC84C">
        <w:t>ing</w:t>
      </w:r>
      <w:r w:rsidRPr="00631CAB">
        <w:t xml:space="preserve"> a scavenger hunt that teaches potential participants about your program along the way. </w:t>
      </w:r>
    </w:p>
    <w:p w:rsidRPr="00631CAB" w:rsidR="44C509BF" w:rsidP="00631CAB" w:rsidRDefault="44C509BF" w14:paraId="3FC138F9" w14:textId="4C56691E">
      <w:pPr>
        <w:pStyle w:val="ListParagraph"/>
        <w:numPr>
          <w:ilvl w:val="0"/>
          <w:numId w:val="5"/>
        </w:numPr>
      </w:pPr>
      <w:r w:rsidRPr="00631CAB">
        <w:rPr>
          <w:b/>
          <w:bCs/>
        </w:rPr>
        <w:t>Offer Refreshments.</w:t>
      </w:r>
      <w:r w:rsidRPr="00631CAB">
        <w:t xml:space="preserve"> Depending on the time of day that is chosen, make sure to offer refreshments </w:t>
      </w:r>
      <w:proofErr w:type="gramStart"/>
      <w:r w:rsidRPr="00631CAB">
        <w:t>in</w:t>
      </w:r>
      <w:proofErr w:type="gramEnd"/>
      <w:r w:rsidRPr="00631CAB">
        <w:t xml:space="preserve"> your open house event. </w:t>
      </w:r>
    </w:p>
    <w:p w:rsidRPr="00631CAB" w:rsidR="44C509BF" w:rsidP="00631CAB" w:rsidRDefault="44C509BF" w14:paraId="078A97EA" w14:textId="68A2A438">
      <w:pPr>
        <w:pStyle w:val="ListParagraph"/>
        <w:numPr>
          <w:ilvl w:val="0"/>
          <w:numId w:val="5"/>
        </w:numPr>
        <w:rPr/>
      </w:pPr>
      <w:r w:rsidRPr="040FF953" w:rsidR="44C509BF">
        <w:rPr>
          <w:b w:val="1"/>
          <w:bCs w:val="1"/>
        </w:rPr>
        <w:t>Collect Information and Follow Up</w:t>
      </w:r>
      <w:r w:rsidRPr="040FF953" w:rsidR="1B74467E">
        <w:rPr>
          <w:b w:val="1"/>
          <w:bCs w:val="1"/>
        </w:rPr>
        <w:t>.</w:t>
      </w:r>
      <w:r w:rsidR="44C509BF">
        <w:rPr/>
        <w:t xml:space="preserve"> The goal of the open house is to recruit new participants into the program. As a result, a key objective during the event is to gather contact information from potential participants. Collect this information as part of the registration process or as attendees arrive (use a sign-in sheet they need to fill out when they arrive</w:t>
      </w:r>
      <w:r w:rsidR="305611C0">
        <w:rPr/>
        <w:t>, conveniently placed by the entrance to the event with a staff person present who can welcome attendees and answer questions</w:t>
      </w:r>
      <w:r w:rsidR="44C509BF">
        <w:rPr/>
        <w:t>). Prior to the event, set a standard for how quickly you want to follow up with attendees and who will be assigned to do the follow-up. Some attendees may want to complete pre-screening questions or the full application the night of the open house. Make sure to have staff available to help.</w:t>
      </w:r>
    </w:p>
    <w:p w:rsidR="040FF953" w:rsidRDefault="040FF953" w14:paraId="6F856602" w14:textId="15697C50">
      <w:r>
        <w:br w:type="page"/>
      </w:r>
    </w:p>
    <w:p w:rsidRPr="00631CAB" w:rsidR="00631CAB" w:rsidP="00631CAB" w:rsidRDefault="60F8971E" w14:paraId="7A2B1EF3" w14:textId="2D3A774B">
      <w:pPr>
        <w:pStyle w:val="Heading1"/>
        <w:rPr>
          <w:rFonts w:eastAsia="Times New Roman"/>
        </w:rPr>
      </w:pPr>
      <w:r w:rsidRPr="35B3E3BF">
        <w:rPr>
          <w:rFonts w:eastAsia="Times New Roman"/>
        </w:rPr>
        <w:t>Possible Agenda</w:t>
      </w:r>
    </w:p>
    <w:p w:rsidR="35B3E3BF" w:rsidP="35B3E3BF" w:rsidRDefault="35B3E3BF" w14:paraId="0B19A4BE" w14:textId="5AFB6619">
      <w:pPr>
        <w:jc w:val="center"/>
        <w:rPr>
          <w:rFonts w:ascii="Times New Roman" w:hAnsi="Times New Roman" w:eastAsia="Times New Roman" w:cs="Times New Roman"/>
          <w:b/>
          <w:bCs/>
          <w:color w:val="0070C0"/>
          <w:sz w:val="24"/>
          <w:szCs w:val="24"/>
        </w:rPr>
      </w:pPr>
    </w:p>
    <w:p w:rsidR="00EA4558" w:rsidP="00631CAB" w:rsidRDefault="00EA4558" w14:paraId="32B34E1E" w14:textId="77777777">
      <w:r>
        <w:t>[</w:t>
      </w:r>
      <w:proofErr w:type="gramStart"/>
      <w:r w:rsidRPr="140C2954">
        <w:t>Time</w:t>
      </w:r>
      <w:r>
        <w:t>]</w:t>
      </w:r>
      <w:r w:rsidRPr="140C2954">
        <w:t xml:space="preserve">   </w:t>
      </w:r>
      <w:proofErr w:type="gramEnd"/>
      <w:r w:rsidRPr="140C2954">
        <w:t xml:space="preserve">     </w:t>
      </w:r>
      <w:r>
        <w:t xml:space="preserve">  </w:t>
      </w:r>
      <w:r w:rsidRPr="140C2954">
        <w:t xml:space="preserve"> Welcome </w:t>
      </w:r>
    </w:p>
    <w:p w:rsidR="00EA4558" w:rsidP="00631CAB" w:rsidRDefault="00EA4558" w14:paraId="23C8AB98" w14:textId="77777777"/>
    <w:p w:rsidR="00EA4558" w:rsidP="00631CAB" w:rsidRDefault="00EA4558" w14:paraId="646B9FC3" w14:textId="68A73A11">
      <w:r w:rsidRPr="01D474F5">
        <w:t>[</w:t>
      </w:r>
      <w:proofErr w:type="gramStart"/>
      <w:r w:rsidRPr="01D474F5">
        <w:t xml:space="preserve">Time]   </w:t>
      </w:r>
      <w:proofErr w:type="gramEnd"/>
      <w:r w:rsidRPr="01D474F5">
        <w:t xml:space="preserve">         Program</w:t>
      </w:r>
      <w:r w:rsidR="00315330">
        <w:t xml:space="preserve"> Introduction</w:t>
      </w:r>
    </w:p>
    <w:p w:rsidR="00EA4558" w:rsidP="00631CAB" w:rsidRDefault="00EA4558" w14:paraId="0FDCE8DD" w14:textId="77777777">
      <w:r w:rsidRPr="140C2954">
        <w:t xml:space="preserve">                      - Program Design</w:t>
      </w:r>
    </w:p>
    <w:p w:rsidR="00EA4558" w:rsidP="00631CAB" w:rsidRDefault="00EA4558" w14:paraId="28DE24C7" w14:textId="77777777">
      <w:r w:rsidRPr="140C2954">
        <w:t xml:space="preserve">                      - Program Values </w:t>
      </w:r>
    </w:p>
    <w:p w:rsidR="00EA4558" w:rsidP="00631CAB" w:rsidRDefault="00EA4558" w14:paraId="6D35AC80" w14:textId="77777777">
      <w:r w:rsidRPr="140C2954">
        <w:t xml:space="preserve">                      - Eligibility Requirements</w:t>
      </w:r>
    </w:p>
    <w:p w:rsidR="00EA4558" w:rsidP="00631CAB" w:rsidRDefault="00EA4558" w14:paraId="3F278BE8" w14:textId="77777777"/>
    <w:p w:rsidR="00EA4558" w:rsidP="00631CAB" w:rsidRDefault="00EA4558" w14:paraId="6B2F2237" w14:textId="04D5FBD7">
      <w:r w:rsidRPr="2F64B473">
        <w:t>[</w:t>
      </w:r>
      <w:proofErr w:type="gramStart"/>
      <w:r w:rsidRPr="2F64B473">
        <w:t xml:space="preserve">Time]   </w:t>
      </w:r>
      <w:proofErr w:type="gramEnd"/>
      <w:r w:rsidRPr="2F64B473">
        <w:t xml:space="preserve">          Guest Speaker(s)</w:t>
      </w:r>
      <w:r w:rsidRPr="2F64B473" w:rsidR="39E8D6C9">
        <w:t xml:space="preserve"> –</w:t>
      </w:r>
      <w:r w:rsidRPr="2F64B473">
        <w:t xml:space="preserve">Alumni </w:t>
      </w:r>
    </w:p>
    <w:p w:rsidR="00EA4558" w:rsidP="00631CAB" w:rsidRDefault="00EA4558" w14:paraId="0A407725" w14:textId="77777777"/>
    <w:p w:rsidR="00EA4558" w:rsidP="00631CAB" w:rsidRDefault="00EA4558" w14:paraId="66276DED" w14:textId="77777777">
      <w:r>
        <w:t>[</w:t>
      </w:r>
      <w:proofErr w:type="gramStart"/>
      <w:r w:rsidRPr="140C2954">
        <w:t>Time</w:t>
      </w:r>
      <w:r>
        <w:t>]</w:t>
      </w:r>
      <w:r w:rsidRPr="140C2954">
        <w:t xml:space="preserve">   </w:t>
      </w:r>
      <w:proofErr w:type="gramEnd"/>
      <w:r w:rsidRPr="140C2954">
        <w:t xml:space="preserve">         Program Contact Information </w:t>
      </w:r>
    </w:p>
    <w:p w:rsidR="00EA4558" w:rsidP="00631CAB" w:rsidRDefault="00EA4558" w14:paraId="7EF5C983" w14:textId="77777777"/>
    <w:p w:rsidR="00EA4558" w:rsidP="00631CAB" w:rsidRDefault="00EA4558" w14:paraId="36409689" w14:textId="77777777">
      <w:r>
        <w:t>[</w:t>
      </w:r>
      <w:proofErr w:type="gramStart"/>
      <w:r w:rsidRPr="140C2954">
        <w:t>Time</w:t>
      </w:r>
      <w:r>
        <w:t>]</w:t>
      </w:r>
      <w:r w:rsidRPr="140C2954">
        <w:t xml:space="preserve">   </w:t>
      </w:r>
      <w:proofErr w:type="gramEnd"/>
      <w:r w:rsidRPr="140C2954">
        <w:t xml:space="preserve">         Questions &amp; Answers </w:t>
      </w:r>
    </w:p>
    <w:p w:rsidR="00EA4558" w:rsidP="00631CAB" w:rsidRDefault="00EA4558" w14:paraId="66DBC7A1" w14:textId="77777777"/>
    <w:p w:rsidR="00EA4558" w:rsidP="00631CAB" w:rsidRDefault="00EA4558" w14:paraId="18865EBB" w14:textId="2D7F1305">
      <w:r w:rsidRPr="2F64B473">
        <w:t>[</w:t>
      </w:r>
      <w:proofErr w:type="gramStart"/>
      <w:r w:rsidRPr="2F64B473">
        <w:t xml:space="preserve">Time]   </w:t>
      </w:r>
      <w:proofErr w:type="gramEnd"/>
      <w:r w:rsidRPr="2F64B473">
        <w:t xml:space="preserve">         Networking</w:t>
      </w:r>
      <w:r w:rsidRPr="2F64B473" w:rsidR="3EF16F50">
        <w:t xml:space="preserve"> – </w:t>
      </w:r>
      <w:r w:rsidRPr="2F64B473">
        <w:t xml:space="preserve">Light Refreshments Served </w:t>
      </w:r>
    </w:p>
    <w:p w:rsidR="00F56171" w:rsidP="00631CAB" w:rsidRDefault="00F56171" w14:paraId="75ECED58" w14:textId="5EC22E97"/>
    <w:p w:rsidR="00631CAB" w:rsidP="00631CAB" w:rsidRDefault="00631CAB" w14:paraId="31A48C6C" w14:textId="77777777"/>
    <w:p w:rsidRPr="00631CAB" w:rsidR="00631CAB" w:rsidP="040FF953" w:rsidRDefault="00631CAB" w14:paraId="2AD3BA5B" w14:textId="4B6A64D5">
      <w:pPr>
        <w:rPr>
          <w:rFonts w:ascii="Times New Roman" w:hAnsi="Times New Roman" w:eastAsia="Times New Roman" w:cs="Times New Roman"/>
          <w:i w:val="1"/>
          <w:iCs w:val="1"/>
          <w:sz w:val="20"/>
          <w:szCs w:val="20"/>
        </w:rPr>
      </w:pPr>
      <w:r w:rsidRPr="040FF953" w:rsidR="72066372">
        <w:rPr>
          <w:rFonts w:ascii="Times New Roman" w:hAnsi="Times New Roman" w:eastAsia="Times New Roman" w:cs="Times New Roman"/>
          <w:i w:val="1"/>
          <w:iCs w:val="1"/>
          <w:sz w:val="20"/>
          <w:szCs w:val="20"/>
        </w:rPr>
        <w:t xml:space="preserve">Document Source: </w:t>
      </w:r>
      <w:r w:rsidRPr="040FF953" w:rsidR="00631CAB">
        <w:rPr>
          <w:rFonts w:ascii="Times New Roman" w:hAnsi="Times New Roman" w:eastAsia="Times New Roman" w:cs="Times New Roman"/>
          <w:i w:val="1"/>
          <w:iCs w:val="1"/>
          <w:sz w:val="20"/>
          <w:szCs w:val="20"/>
        </w:rPr>
        <w:t xml:space="preserve">This Document was prepared by the Illinois Department of Commerce and Economic Opportunity for use in the </w:t>
      </w:r>
      <w:r w:rsidRPr="040FF953" w:rsidR="00315330">
        <w:rPr>
          <w:rFonts w:ascii="Times New Roman" w:hAnsi="Times New Roman" w:eastAsia="Times New Roman" w:cs="Times New Roman"/>
          <w:i w:val="1"/>
          <w:iCs w:val="1"/>
          <w:sz w:val="20"/>
          <w:szCs w:val="20"/>
        </w:rPr>
        <w:t xml:space="preserve">CEJA Workforce Programs. </w:t>
      </w:r>
    </w:p>
    <w:sectPr w:rsidRPr="00631CAB" w:rsidR="00631CAB" w:rsidSect="00E504B5">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504B5" w:rsidP="005C1808" w:rsidRDefault="00E504B5" w14:paraId="6338C8C7" w14:textId="77777777">
      <w:pPr>
        <w:spacing w:after="0" w:line="240" w:lineRule="auto"/>
      </w:pPr>
      <w:r>
        <w:separator/>
      </w:r>
    </w:p>
  </w:endnote>
  <w:endnote w:type="continuationSeparator" w:id="0">
    <w:p w:rsidR="00E504B5" w:rsidP="005C1808" w:rsidRDefault="00E504B5" w14:paraId="5C823510" w14:textId="77777777">
      <w:pPr>
        <w:spacing w:after="0" w:line="240" w:lineRule="auto"/>
      </w:pPr>
      <w:r>
        <w:continuationSeparator/>
      </w:r>
    </w:p>
  </w:endnote>
  <w:endnote w:type="continuationNotice" w:id="1">
    <w:p w:rsidR="004C642A" w:rsidRDefault="004C642A" w14:paraId="236069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504B5" w:rsidP="005C1808" w:rsidRDefault="00E504B5" w14:paraId="505724C5" w14:textId="77777777">
      <w:pPr>
        <w:spacing w:after="0" w:line="240" w:lineRule="auto"/>
      </w:pPr>
      <w:r>
        <w:separator/>
      </w:r>
    </w:p>
  </w:footnote>
  <w:footnote w:type="continuationSeparator" w:id="0">
    <w:p w:rsidR="00E504B5" w:rsidP="005C1808" w:rsidRDefault="00E504B5" w14:paraId="096390EA" w14:textId="77777777">
      <w:pPr>
        <w:spacing w:after="0" w:line="240" w:lineRule="auto"/>
      </w:pPr>
      <w:r>
        <w:continuationSeparator/>
      </w:r>
    </w:p>
  </w:footnote>
  <w:footnote w:type="continuationNotice" w:id="1">
    <w:p w:rsidR="004C642A" w:rsidRDefault="004C642A" w14:paraId="7DB2975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02A07" w:rsidRDefault="00631CAB" w14:paraId="2ED89593" w14:textId="18B9595C">
    <w:pPr>
      <w:pStyle w:val="Header"/>
    </w:pPr>
    <w:r>
      <w:rPr>
        <w:noProof/>
      </w:rPr>
      <w:drawing>
        <wp:anchor distT="0" distB="0" distL="114300" distR="114300" simplePos="0" relativeHeight="251658240" behindDoc="0" locked="0" layoutInCell="1" allowOverlap="1" wp14:anchorId="19A5EDEC" wp14:editId="3B06A106">
          <wp:simplePos x="0" y="0"/>
          <wp:positionH relativeFrom="margin">
            <wp:align>left</wp:align>
          </wp:positionH>
          <wp:positionV relativeFrom="paragraph">
            <wp:posOffset>0</wp:posOffset>
          </wp:positionV>
          <wp:extent cx="1476375" cy="1514475"/>
          <wp:effectExtent l="0" t="0" r="9525" b="9525"/>
          <wp:wrapSquare wrapText="bothSides"/>
          <wp:docPr id="202564872" name="Picture 1" descr="A circular logo with windmills and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64872" name="Picture 1" descr="A circular logo with windmills and a hous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6375" cy="151447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Oe7cslG1" int2:invalidationBookmarkName="" int2:hashCode="47Ck2k/xPWeCpm" int2:id="DOe3dCB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C301E"/>
    <w:multiLevelType w:val="hybridMultilevel"/>
    <w:tmpl w:val="8D5209B2"/>
    <w:lvl w:ilvl="0" w:tplc="04090001">
      <w:start w:val="1"/>
      <w:numFmt w:val="bullet"/>
      <w:lvlText w:val=""/>
      <w:lvlJc w:val="left"/>
      <w:pPr>
        <w:ind w:left="2040" w:hanging="360"/>
      </w:pPr>
      <w:rPr>
        <w:rFonts w:hint="default" w:ascii="Symbol" w:hAnsi="Symbol"/>
      </w:rPr>
    </w:lvl>
    <w:lvl w:ilvl="1" w:tplc="04090001">
      <w:start w:val="1"/>
      <w:numFmt w:val="bullet"/>
      <w:lvlText w:val=""/>
      <w:lvlJc w:val="left"/>
      <w:pPr>
        <w:ind w:left="2760" w:hanging="360"/>
      </w:pPr>
      <w:rPr>
        <w:rFonts w:hint="default" w:ascii="Symbol" w:hAnsi="Symbol"/>
      </w:rPr>
    </w:lvl>
    <w:lvl w:ilvl="2" w:tplc="74369BCC">
      <w:numFmt w:val="bullet"/>
      <w:lvlText w:val="-"/>
      <w:lvlJc w:val="left"/>
      <w:pPr>
        <w:ind w:left="3480" w:hanging="360"/>
      </w:pPr>
      <w:rPr>
        <w:rFonts w:hint="default" w:ascii="Times New Roman" w:hAnsi="Times New Roman" w:eastAsia="Times New Roman" w:cs="Times New Roman"/>
      </w:rPr>
    </w:lvl>
    <w:lvl w:ilvl="3" w:tplc="04090001" w:tentative="1">
      <w:start w:val="1"/>
      <w:numFmt w:val="bullet"/>
      <w:lvlText w:val=""/>
      <w:lvlJc w:val="left"/>
      <w:pPr>
        <w:ind w:left="4200" w:hanging="360"/>
      </w:pPr>
      <w:rPr>
        <w:rFonts w:hint="default" w:ascii="Symbol" w:hAnsi="Symbol"/>
      </w:rPr>
    </w:lvl>
    <w:lvl w:ilvl="4" w:tplc="04090003" w:tentative="1">
      <w:start w:val="1"/>
      <w:numFmt w:val="bullet"/>
      <w:lvlText w:val="o"/>
      <w:lvlJc w:val="left"/>
      <w:pPr>
        <w:ind w:left="4920" w:hanging="360"/>
      </w:pPr>
      <w:rPr>
        <w:rFonts w:hint="default" w:ascii="Courier New" w:hAnsi="Courier New" w:cs="Courier New"/>
      </w:rPr>
    </w:lvl>
    <w:lvl w:ilvl="5" w:tplc="04090005" w:tentative="1">
      <w:start w:val="1"/>
      <w:numFmt w:val="bullet"/>
      <w:lvlText w:val=""/>
      <w:lvlJc w:val="left"/>
      <w:pPr>
        <w:ind w:left="5640" w:hanging="360"/>
      </w:pPr>
      <w:rPr>
        <w:rFonts w:hint="default" w:ascii="Wingdings" w:hAnsi="Wingdings"/>
      </w:rPr>
    </w:lvl>
    <w:lvl w:ilvl="6" w:tplc="04090001" w:tentative="1">
      <w:start w:val="1"/>
      <w:numFmt w:val="bullet"/>
      <w:lvlText w:val=""/>
      <w:lvlJc w:val="left"/>
      <w:pPr>
        <w:ind w:left="6360" w:hanging="360"/>
      </w:pPr>
      <w:rPr>
        <w:rFonts w:hint="default" w:ascii="Symbol" w:hAnsi="Symbol"/>
      </w:rPr>
    </w:lvl>
    <w:lvl w:ilvl="7" w:tplc="04090003" w:tentative="1">
      <w:start w:val="1"/>
      <w:numFmt w:val="bullet"/>
      <w:lvlText w:val="o"/>
      <w:lvlJc w:val="left"/>
      <w:pPr>
        <w:ind w:left="7080" w:hanging="360"/>
      </w:pPr>
      <w:rPr>
        <w:rFonts w:hint="default" w:ascii="Courier New" w:hAnsi="Courier New" w:cs="Courier New"/>
      </w:rPr>
    </w:lvl>
    <w:lvl w:ilvl="8" w:tplc="04090005" w:tentative="1">
      <w:start w:val="1"/>
      <w:numFmt w:val="bullet"/>
      <w:lvlText w:val=""/>
      <w:lvlJc w:val="left"/>
      <w:pPr>
        <w:ind w:left="7800" w:hanging="360"/>
      </w:pPr>
      <w:rPr>
        <w:rFonts w:hint="default" w:ascii="Wingdings" w:hAnsi="Wingdings"/>
      </w:rPr>
    </w:lvl>
  </w:abstractNum>
  <w:abstractNum w:abstractNumId="1" w15:restartNumberingAfterBreak="0">
    <w:nsid w:val="4DD0E4BB"/>
    <w:multiLevelType w:val="hybridMultilevel"/>
    <w:tmpl w:val="72D277D4"/>
    <w:lvl w:ilvl="0" w:tplc="A5FC47AA">
      <w:start w:val="1"/>
      <w:numFmt w:val="decimal"/>
      <w:lvlText w:val="%1."/>
      <w:lvlJc w:val="left"/>
      <w:pPr>
        <w:ind w:left="720" w:hanging="360"/>
      </w:pPr>
    </w:lvl>
    <w:lvl w:ilvl="1" w:tplc="C71272CA">
      <w:start w:val="1"/>
      <w:numFmt w:val="lowerLetter"/>
      <w:lvlText w:val="%2."/>
      <w:lvlJc w:val="left"/>
      <w:pPr>
        <w:ind w:left="1440" w:hanging="360"/>
      </w:pPr>
    </w:lvl>
    <w:lvl w:ilvl="2" w:tplc="274E2774">
      <w:start w:val="1"/>
      <w:numFmt w:val="lowerRoman"/>
      <w:lvlText w:val="%3."/>
      <w:lvlJc w:val="right"/>
      <w:pPr>
        <w:ind w:left="2160" w:hanging="180"/>
      </w:pPr>
    </w:lvl>
    <w:lvl w:ilvl="3" w:tplc="182A83FA">
      <w:start w:val="1"/>
      <w:numFmt w:val="decimal"/>
      <w:lvlText w:val="%4."/>
      <w:lvlJc w:val="left"/>
      <w:pPr>
        <w:ind w:left="2880" w:hanging="360"/>
      </w:pPr>
    </w:lvl>
    <w:lvl w:ilvl="4" w:tplc="731C9E20">
      <w:start w:val="1"/>
      <w:numFmt w:val="lowerLetter"/>
      <w:lvlText w:val="%5."/>
      <w:lvlJc w:val="left"/>
      <w:pPr>
        <w:ind w:left="3600" w:hanging="360"/>
      </w:pPr>
    </w:lvl>
    <w:lvl w:ilvl="5" w:tplc="BCAEEFC4">
      <w:start w:val="1"/>
      <w:numFmt w:val="lowerRoman"/>
      <w:lvlText w:val="%6."/>
      <w:lvlJc w:val="right"/>
      <w:pPr>
        <w:ind w:left="4320" w:hanging="180"/>
      </w:pPr>
    </w:lvl>
    <w:lvl w:ilvl="6" w:tplc="F69A051A">
      <w:start w:val="1"/>
      <w:numFmt w:val="decimal"/>
      <w:lvlText w:val="%7."/>
      <w:lvlJc w:val="left"/>
      <w:pPr>
        <w:ind w:left="5040" w:hanging="360"/>
      </w:pPr>
    </w:lvl>
    <w:lvl w:ilvl="7" w:tplc="25663D2E">
      <w:start w:val="1"/>
      <w:numFmt w:val="lowerLetter"/>
      <w:lvlText w:val="%8."/>
      <w:lvlJc w:val="left"/>
      <w:pPr>
        <w:ind w:left="5760" w:hanging="360"/>
      </w:pPr>
    </w:lvl>
    <w:lvl w:ilvl="8" w:tplc="5BC4DA14">
      <w:start w:val="1"/>
      <w:numFmt w:val="lowerRoman"/>
      <w:lvlText w:val="%9."/>
      <w:lvlJc w:val="right"/>
      <w:pPr>
        <w:ind w:left="6480" w:hanging="180"/>
      </w:pPr>
    </w:lvl>
  </w:abstractNum>
  <w:abstractNum w:abstractNumId="2" w15:restartNumberingAfterBreak="0">
    <w:nsid w:val="4FA402F8"/>
    <w:multiLevelType w:val="hybridMultilevel"/>
    <w:tmpl w:val="1A360B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56B0E17"/>
    <w:multiLevelType w:val="hybridMultilevel"/>
    <w:tmpl w:val="655CFC04"/>
    <w:lvl w:ilvl="0" w:tplc="04090001">
      <w:start w:val="1"/>
      <w:numFmt w:val="bullet"/>
      <w:lvlText w:val=""/>
      <w:lvlJc w:val="left"/>
      <w:pPr>
        <w:ind w:left="2040" w:hanging="360"/>
      </w:pPr>
      <w:rPr>
        <w:rFonts w:hint="default" w:ascii="Symbol" w:hAnsi="Symbol"/>
      </w:rPr>
    </w:lvl>
    <w:lvl w:ilvl="1" w:tplc="04090003" w:tentative="1">
      <w:start w:val="1"/>
      <w:numFmt w:val="bullet"/>
      <w:lvlText w:val="o"/>
      <w:lvlJc w:val="left"/>
      <w:pPr>
        <w:ind w:left="2760" w:hanging="360"/>
      </w:pPr>
      <w:rPr>
        <w:rFonts w:hint="default" w:ascii="Courier New" w:hAnsi="Courier New" w:cs="Courier New"/>
      </w:rPr>
    </w:lvl>
    <w:lvl w:ilvl="2" w:tplc="04090005" w:tentative="1">
      <w:start w:val="1"/>
      <w:numFmt w:val="bullet"/>
      <w:lvlText w:val=""/>
      <w:lvlJc w:val="left"/>
      <w:pPr>
        <w:ind w:left="3480" w:hanging="360"/>
      </w:pPr>
      <w:rPr>
        <w:rFonts w:hint="default" w:ascii="Wingdings" w:hAnsi="Wingdings"/>
      </w:rPr>
    </w:lvl>
    <w:lvl w:ilvl="3" w:tplc="04090001" w:tentative="1">
      <w:start w:val="1"/>
      <w:numFmt w:val="bullet"/>
      <w:lvlText w:val=""/>
      <w:lvlJc w:val="left"/>
      <w:pPr>
        <w:ind w:left="4200" w:hanging="360"/>
      </w:pPr>
      <w:rPr>
        <w:rFonts w:hint="default" w:ascii="Symbol" w:hAnsi="Symbol"/>
      </w:rPr>
    </w:lvl>
    <w:lvl w:ilvl="4" w:tplc="04090003" w:tentative="1">
      <w:start w:val="1"/>
      <w:numFmt w:val="bullet"/>
      <w:lvlText w:val="o"/>
      <w:lvlJc w:val="left"/>
      <w:pPr>
        <w:ind w:left="4920" w:hanging="360"/>
      </w:pPr>
      <w:rPr>
        <w:rFonts w:hint="default" w:ascii="Courier New" w:hAnsi="Courier New" w:cs="Courier New"/>
      </w:rPr>
    </w:lvl>
    <w:lvl w:ilvl="5" w:tplc="04090005" w:tentative="1">
      <w:start w:val="1"/>
      <w:numFmt w:val="bullet"/>
      <w:lvlText w:val=""/>
      <w:lvlJc w:val="left"/>
      <w:pPr>
        <w:ind w:left="5640" w:hanging="360"/>
      </w:pPr>
      <w:rPr>
        <w:rFonts w:hint="default" w:ascii="Wingdings" w:hAnsi="Wingdings"/>
      </w:rPr>
    </w:lvl>
    <w:lvl w:ilvl="6" w:tplc="04090001" w:tentative="1">
      <w:start w:val="1"/>
      <w:numFmt w:val="bullet"/>
      <w:lvlText w:val=""/>
      <w:lvlJc w:val="left"/>
      <w:pPr>
        <w:ind w:left="6360" w:hanging="360"/>
      </w:pPr>
      <w:rPr>
        <w:rFonts w:hint="default" w:ascii="Symbol" w:hAnsi="Symbol"/>
      </w:rPr>
    </w:lvl>
    <w:lvl w:ilvl="7" w:tplc="04090003" w:tentative="1">
      <w:start w:val="1"/>
      <w:numFmt w:val="bullet"/>
      <w:lvlText w:val="o"/>
      <w:lvlJc w:val="left"/>
      <w:pPr>
        <w:ind w:left="7080" w:hanging="360"/>
      </w:pPr>
      <w:rPr>
        <w:rFonts w:hint="default" w:ascii="Courier New" w:hAnsi="Courier New" w:cs="Courier New"/>
      </w:rPr>
    </w:lvl>
    <w:lvl w:ilvl="8" w:tplc="04090005" w:tentative="1">
      <w:start w:val="1"/>
      <w:numFmt w:val="bullet"/>
      <w:lvlText w:val=""/>
      <w:lvlJc w:val="left"/>
      <w:pPr>
        <w:ind w:left="7800" w:hanging="360"/>
      </w:pPr>
      <w:rPr>
        <w:rFonts w:hint="default" w:ascii="Wingdings" w:hAnsi="Wingdings"/>
      </w:rPr>
    </w:lvl>
  </w:abstractNum>
  <w:abstractNum w:abstractNumId="4" w15:restartNumberingAfterBreak="0">
    <w:nsid w:val="76921EF1"/>
    <w:multiLevelType w:val="hybridMultilevel"/>
    <w:tmpl w:val="0A58477A"/>
    <w:lvl w:ilvl="0" w:tplc="B6BE31D4">
      <w:numFmt w:val="bullet"/>
      <w:lvlText w:val="•"/>
      <w:lvlJc w:val="left"/>
      <w:pPr>
        <w:ind w:left="1680" w:hanging="360"/>
      </w:pPr>
      <w:rPr>
        <w:rFonts w:hint="default" w:ascii="Times New Roman" w:hAnsi="Times New Roman" w:cs="Times New Roman" w:eastAsiaTheme="minorHAnsi"/>
      </w:rPr>
    </w:lvl>
    <w:lvl w:ilvl="1" w:tplc="04090003" w:tentative="1">
      <w:start w:val="1"/>
      <w:numFmt w:val="bullet"/>
      <w:lvlText w:val="o"/>
      <w:lvlJc w:val="left"/>
      <w:pPr>
        <w:ind w:left="2400" w:hanging="360"/>
      </w:pPr>
      <w:rPr>
        <w:rFonts w:hint="default" w:ascii="Courier New" w:hAnsi="Courier New" w:cs="Courier New"/>
      </w:rPr>
    </w:lvl>
    <w:lvl w:ilvl="2" w:tplc="04090005" w:tentative="1">
      <w:start w:val="1"/>
      <w:numFmt w:val="bullet"/>
      <w:lvlText w:val=""/>
      <w:lvlJc w:val="left"/>
      <w:pPr>
        <w:ind w:left="3120" w:hanging="360"/>
      </w:pPr>
      <w:rPr>
        <w:rFonts w:hint="default" w:ascii="Wingdings" w:hAnsi="Wingdings"/>
      </w:rPr>
    </w:lvl>
    <w:lvl w:ilvl="3" w:tplc="04090001" w:tentative="1">
      <w:start w:val="1"/>
      <w:numFmt w:val="bullet"/>
      <w:lvlText w:val=""/>
      <w:lvlJc w:val="left"/>
      <w:pPr>
        <w:ind w:left="3840" w:hanging="360"/>
      </w:pPr>
      <w:rPr>
        <w:rFonts w:hint="default" w:ascii="Symbol" w:hAnsi="Symbol"/>
      </w:rPr>
    </w:lvl>
    <w:lvl w:ilvl="4" w:tplc="04090003" w:tentative="1">
      <w:start w:val="1"/>
      <w:numFmt w:val="bullet"/>
      <w:lvlText w:val="o"/>
      <w:lvlJc w:val="left"/>
      <w:pPr>
        <w:ind w:left="4560" w:hanging="360"/>
      </w:pPr>
      <w:rPr>
        <w:rFonts w:hint="default" w:ascii="Courier New" w:hAnsi="Courier New" w:cs="Courier New"/>
      </w:rPr>
    </w:lvl>
    <w:lvl w:ilvl="5" w:tplc="04090005" w:tentative="1">
      <w:start w:val="1"/>
      <w:numFmt w:val="bullet"/>
      <w:lvlText w:val=""/>
      <w:lvlJc w:val="left"/>
      <w:pPr>
        <w:ind w:left="5280" w:hanging="360"/>
      </w:pPr>
      <w:rPr>
        <w:rFonts w:hint="default" w:ascii="Wingdings" w:hAnsi="Wingdings"/>
      </w:rPr>
    </w:lvl>
    <w:lvl w:ilvl="6" w:tplc="04090001" w:tentative="1">
      <w:start w:val="1"/>
      <w:numFmt w:val="bullet"/>
      <w:lvlText w:val=""/>
      <w:lvlJc w:val="left"/>
      <w:pPr>
        <w:ind w:left="6000" w:hanging="360"/>
      </w:pPr>
      <w:rPr>
        <w:rFonts w:hint="default" w:ascii="Symbol" w:hAnsi="Symbol"/>
      </w:rPr>
    </w:lvl>
    <w:lvl w:ilvl="7" w:tplc="04090003" w:tentative="1">
      <w:start w:val="1"/>
      <w:numFmt w:val="bullet"/>
      <w:lvlText w:val="o"/>
      <w:lvlJc w:val="left"/>
      <w:pPr>
        <w:ind w:left="6720" w:hanging="360"/>
      </w:pPr>
      <w:rPr>
        <w:rFonts w:hint="default" w:ascii="Courier New" w:hAnsi="Courier New" w:cs="Courier New"/>
      </w:rPr>
    </w:lvl>
    <w:lvl w:ilvl="8" w:tplc="04090005" w:tentative="1">
      <w:start w:val="1"/>
      <w:numFmt w:val="bullet"/>
      <w:lvlText w:val=""/>
      <w:lvlJc w:val="left"/>
      <w:pPr>
        <w:ind w:left="7440" w:hanging="360"/>
      </w:pPr>
      <w:rPr>
        <w:rFonts w:hint="default" w:ascii="Wingdings" w:hAnsi="Wingdings"/>
      </w:rPr>
    </w:lvl>
  </w:abstractNum>
  <w:num w:numId="1" w16cid:durableId="1680505097">
    <w:abstractNumId w:val="1"/>
  </w:num>
  <w:num w:numId="2" w16cid:durableId="963655433">
    <w:abstractNumId w:val="3"/>
  </w:num>
  <w:num w:numId="3" w16cid:durableId="1302541079">
    <w:abstractNumId w:val="4"/>
  </w:num>
  <w:num w:numId="4" w16cid:durableId="2142651848">
    <w:abstractNumId w:val="0"/>
  </w:num>
  <w:num w:numId="5" w16cid:durableId="1611934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58"/>
    <w:rsid w:val="001028AA"/>
    <w:rsid w:val="002D09B5"/>
    <w:rsid w:val="00315330"/>
    <w:rsid w:val="003E3E46"/>
    <w:rsid w:val="004C642A"/>
    <w:rsid w:val="00514AA9"/>
    <w:rsid w:val="005C1808"/>
    <w:rsid w:val="005F4F7E"/>
    <w:rsid w:val="00631CAB"/>
    <w:rsid w:val="00682295"/>
    <w:rsid w:val="006D7F44"/>
    <w:rsid w:val="00903295"/>
    <w:rsid w:val="009209AE"/>
    <w:rsid w:val="00A40488"/>
    <w:rsid w:val="00B86CEB"/>
    <w:rsid w:val="00B92A66"/>
    <w:rsid w:val="00C0567A"/>
    <w:rsid w:val="00D02A07"/>
    <w:rsid w:val="00DD1E9A"/>
    <w:rsid w:val="00E365A5"/>
    <w:rsid w:val="00E504B5"/>
    <w:rsid w:val="00EA4558"/>
    <w:rsid w:val="00F56171"/>
    <w:rsid w:val="00FB5000"/>
    <w:rsid w:val="01D474F5"/>
    <w:rsid w:val="040FF953"/>
    <w:rsid w:val="0950270F"/>
    <w:rsid w:val="10DB9253"/>
    <w:rsid w:val="15AF0376"/>
    <w:rsid w:val="1B74467E"/>
    <w:rsid w:val="1F2690EB"/>
    <w:rsid w:val="254877C5"/>
    <w:rsid w:val="2854BA94"/>
    <w:rsid w:val="2B7332F9"/>
    <w:rsid w:val="2F64B473"/>
    <w:rsid w:val="305611C0"/>
    <w:rsid w:val="30BCBF73"/>
    <w:rsid w:val="31E2747D"/>
    <w:rsid w:val="35B3E3BF"/>
    <w:rsid w:val="3888B782"/>
    <w:rsid w:val="3972DDC1"/>
    <w:rsid w:val="39E8D6C9"/>
    <w:rsid w:val="39EFDAF9"/>
    <w:rsid w:val="3C1ADA44"/>
    <w:rsid w:val="3EF16F50"/>
    <w:rsid w:val="44C509BF"/>
    <w:rsid w:val="48569EF4"/>
    <w:rsid w:val="4CC21E2E"/>
    <w:rsid w:val="4CDD363D"/>
    <w:rsid w:val="4DD77082"/>
    <w:rsid w:val="507C8867"/>
    <w:rsid w:val="51312C6D"/>
    <w:rsid w:val="5A966430"/>
    <w:rsid w:val="5BAC5106"/>
    <w:rsid w:val="5E33F6D4"/>
    <w:rsid w:val="60F8971E"/>
    <w:rsid w:val="6828342B"/>
    <w:rsid w:val="68CE9C0D"/>
    <w:rsid w:val="6BCEC84C"/>
    <w:rsid w:val="72066372"/>
    <w:rsid w:val="730C50EA"/>
    <w:rsid w:val="76A09604"/>
    <w:rsid w:val="79DC7DDE"/>
    <w:rsid w:val="7C03383C"/>
    <w:rsid w:val="7D9F0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3D479"/>
  <w15:chartTrackingRefBased/>
  <w15:docId w15:val="{2049D043-F440-4A5E-B4F5-B839E3CD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A4558"/>
    <w:rPr>
      <w:rFonts w:ascii="Calibri" w:hAnsi="Calibri" w:eastAsia="Calibri" w:cs="Calibri"/>
      <w:lang w:eastAsia="ja-JP"/>
    </w:rPr>
  </w:style>
  <w:style w:type="paragraph" w:styleId="Heading1">
    <w:name w:val="heading 1"/>
    <w:basedOn w:val="Normal"/>
    <w:next w:val="Normal"/>
    <w:link w:val="Heading1Char"/>
    <w:uiPriority w:val="9"/>
    <w:qFormat/>
    <w:rsid w:val="00631CA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A4558"/>
    <w:pPr>
      <w:spacing w:after="0" w:line="240" w:lineRule="auto"/>
    </w:pPr>
    <w:rPr>
      <w:rFonts w:ascii="Segoe UI" w:hAnsi="Segoe UI" w:cs="Segoe UI" w:eastAsiaTheme="minorHAnsi"/>
      <w:sz w:val="18"/>
      <w:szCs w:val="18"/>
      <w:lang w:eastAsia="en-US"/>
    </w:rPr>
  </w:style>
  <w:style w:type="character" w:styleId="BalloonTextChar" w:customStyle="1">
    <w:name w:val="Balloon Text Char"/>
    <w:basedOn w:val="DefaultParagraphFont"/>
    <w:link w:val="BalloonText"/>
    <w:uiPriority w:val="99"/>
    <w:semiHidden/>
    <w:rsid w:val="00EA4558"/>
    <w:rPr>
      <w:rFonts w:ascii="Segoe UI" w:hAnsi="Segoe UI" w:cs="Segoe UI"/>
      <w:sz w:val="18"/>
      <w:szCs w:val="18"/>
    </w:rPr>
  </w:style>
  <w:style w:type="character" w:styleId="CommentReference">
    <w:name w:val="annotation reference"/>
    <w:basedOn w:val="DefaultParagraphFont"/>
    <w:uiPriority w:val="99"/>
    <w:semiHidden/>
    <w:unhideWhenUsed/>
    <w:rsid w:val="00EA4558"/>
    <w:rPr>
      <w:sz w:val="16"/>
      <w:szCs w:val="16"/>
    </w:rPr>
  </w:style>
  <w:style w:type="paragraph" w:styleId="CommentText">
    <w:name w:val="annotation text"/>
    <w:basedOn w:val="Normal"/>
    <w:link w:val="CommentTextChar"/>
    <w:uiPriority w:val="99"/>
    <w:semiHidden/>
    <w:unhideWhenUsed/>
    <w:rsid w:val="00EA4558"/>
    <w:pPr>
      <w:spacing w:line="240" w:lineRule="auto"/>
    </w:pPr>
    <w:rPr>
      <w:sz w:val="20"/>
      <w:szCs w:val="20"/>
    </w:rPr>
  </w:style>
  <w:style w:type="character" w:styleId="CommentTextChar" w:customStyle="1">
    <w:name w:val="Comment Text Char"/>
    <w:basedOn w:val="DefaultParagraphFont"/>
    <w:link w:val="CommentText"/>
    <w:uiPriority w:val="99"/>
    <w:semiHidden/>
    <w:rsid w:val="00EA4558"/>
    <w:rPr>
      <w:rFonts w:ascii="Calibri" w:hAnsi="Calibri" w:eastAsia="Calibri" w:cs="Calibri"/>
      <w:sz w:val="20"/>
      <w:szCs w:val="20"/>
      <w:lang w:eastAsia="ja-JP"/>
    </w:rPr>
  </w:style>
  <w:style w:type="paragraph" w:styleId="ListParagraph">
    <w:name w:val="List Paragraph"/>
    <w:basedOn w:val="Normal"/>
    <w:uiPriority w:val="34"/>
    <w:qFormat/>
    <w:rsid w:val="00EA4558"/>
    <w:pPr>
      <w:ind w:left="720"/>
      <w:contextualSpacing/>
    </w:pPr>
  </w:style>
  <w:style w:type="paragraph" w:styleId="Header">
    <w:name w:val="header"/>
    <w:basedOn w:val="Normal"/>
    <w:link w:val="HeaderChar"/>
    <w:uiPriority w:val="99"/>
    <w:unhideWhenUsed/>
    <w:rsid w:val="005C18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5C1808"/>
    <w:rPr>
      <w:rFonts w:ascii="Calibri" w:hAnsi="Calibri" w:eastAsia="Calibri" w:cs="Calibri"/>
      <w:lang w:eastAsia="ja-JP"/>
    </w:rPr>
  </w:style>
  <w:style w:type="paragraph" w:styleId="Footer">
    <w:name w:val="footer"/>
    <w:basedOn w:val="Normal"/>
    <w:link w:val="FooterChar"/>
    <w:uiPriority w:val="99"/>
    <w:unhideWhenUsed/>
    <w:rsid w:val="005C18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5C1808"/>
    <w:rPr>
      <w:rFonts w:ascii="Calibri" w:hAnsi="Calibri" w:eastAsia="Calibri" w:cs="Calibri"/>
      <w:lang w:eastAsia="ja-JP"/>
    </w:rPr>
  </w:style>
  <w:style w:type="character" w:styleId="Hyperlink">
    <w:name w:val="Hyperlink"/>
    <w:basedOn w:val="DefaultParagraphFont"/>
    <w:uiPriority w:val="99"/>
    <w:semiHidden/>
    <w:unhideWhenUsed/>
    <w:rsid w:val="00E365A5"/>
    <w:rPr>
      <w:color w:val="0000FF"/>
      <w:u w:val="single"/>
    </w:rPr>
  </w:style>
  <w:style w:type="paragraph" w:styleId="Title">
    <w:name w:val="Title"/>
    <w:basedOn w:val="Normal"/>
    <w:next w:val="Normal"/>
    <w:link w:val="TitleChar"/>
    <w:uiPriority w:val="10"/>
    <w:qFormat/>
    <w:rsid w:val="00631CAB"/>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31CAB"/>
    <w:rPr>
      <w:rFonts w:asciiTheme="majorHAnsi" w:hAnsiTheme="majorHAnsi" w:eastAsiaTheme="majorEastAsia" w:cstheme="majorBidi"/>
      <w:spacing w:val="-10"/>
      <w:kern w:val="28"/>
      <w:sz w:val="56"/>
      <w:szCs w:val="56"/>
      <w:lang w:eastAsia="ja-JP"/>
    </w:rPr>
  </w:style>
  <w:style w:type="character" w:styleId="Heading1Char" w:customStyle="1">
    <w:name w:val="Heading 1 Char"/>
    <w:basedOn w:val="DefaultParagraphFont"/>
    <w:link w:val="Heading1"/>
    <w:uiPriority w:val="9"/>
    <w:rsid w:val="00631CAB"/>
    <w:rPr>
      <w:rFonts w:asciiTheme="majorHAnsi" w:hAnsiTheme="majorHAnsi" w:eastAsiaTheme="majorEastAsia" w:cstheme="majorBidi"/>
      <w:color w:val="2F5496" w:themeColor="accent1" w:themeShade="BF"/>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20/10/relationships/intelligence" Target="intelligence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52569ECEA4A742A2C5974F57977DA4" ma:contentTypeVersion="5" ma:contentTypeDescription="Create a new document." ma:contentTypeScope="" ma:versionID="79c9f2753a94edf9e8c03015e3e7977f">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ADC7F-A096-45B1-8EA1-BAD102A25F5D}">
  <ds:schemaRefs>
    <ds:schemaRef ds:uri="http://purl.org/dc/terms/"/>
    <ds:schemaRef ds:uri="6b23f664-a40a-46d4-8315-1211af3cb14c"/>
    <ds:schemaRef ds:uri="http://schemas.microsoft.com/office/2006/documentManagement/types"/>
    <ds:schemaRef ds:uri="http://schemas.microsoft.com/office/2006/metadata/properties"/>
    <ds:schemaRef ds:uri="http://purl.org/dc/elements/1.1/"/>
    <ds:schemaRef ds:uri="http://schemas.microsoft.com/office/infopath/2007/PartnerControls"/>
    <ds:schemaRef ds:uri="600480e7-3dc2-4c93-b2b0-f7253733db77"/>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CED2C3-6D2D-4ECA-9341-C9187EE3ECE2}"/>
</file>

<file path=customXml/itemProps3.xml><?xml version="1.0" encoding="utf-8"?>
<ds:datastoreItem xmlns:ds="http://schemas.openxmlformats.org/officeDocument/2006/customXml" ds:itemID="{6A77E113-EB48-4262-AF43-31CA8126246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Illinois Works Pre-apprenticeship Open House Agenda</dc:title>
  <dc:subject/>
  <dc:creator>Flynn, Christine</dc:creator>
  <cp:keywords/>
  <dc:description/>
  <cp:lastModifiedBy>giasuggs</cp:lastModifiedBy>
  <cp:revision>13</cp:revision>
  <cp:lastPrinted>2022-01-20T04:53:00Z</cp:lastPrinted>
  <dcterms:created xsi:type="dcterms:W3CDTF">2023-06-02T00:12:00Z</dcterms:created>
  <dcterms:modified xsi:type="dcterms:W3CDTF">2024-06-06T13:11:04Z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0x010100CE52569ECEA4A742A2C5974F57977DA4</vt:lpwstr>
  </property>
  <property fmtid="{D5CDD505-2E9C-101B-9397-08002B2CF9AE}" pid="3" name="TaxKeyword">
    <vt:lpwstr/>
  </property>
  <property fmtid="{D5CDD505-2E9C-101B-9397-08002B2CF9AE}" pid="4" name="MediaServiceImageTags">
    <vt:lpwstr/>
  </property>
</Properties>
</file>