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B55DB" w14:textId="6EAC7663" w:rsidR="009C21D9" w:rsidRPr="006934D8" w:rsidRDefault="009C21D9" w:rsidP="006934D8">
      <w:pPr>
        <w:pStyle w:val="Title"/>
        <w:rPr>
          <w:rStyle w:val="FootnoteReference"/>
          <w:sz w:val="24"/>
          <w:szCs w:val="24"/>
        </w:rPr>
      </w:pPr>
      <w:r w:rsidRPr="006934D8">
        <w:rPr>
          <w:sz w:val="48"/>
          <w:szCs w:val="48"/>
        </w:rPr>
        <w:t>Discrimination, Harassment</w:t>
      </w:r>
      <w:r w:rsidR="0E8A8903" w:rsidRPr="006934D8">
        <w:rPr>
          <w:sz w:val="48"/>
          <w:szCs w:val="48"/>
        </w:rPr>
        <w:t>,</w:t>
      </w:r>
      <w:r w:rsidRPr="006934D8">
        <w:rPr>
          <w:sz w:val="48"/>
          <w:szCs w:val="48"/>
        </w:rPr>
        <w:t xml:space="preserve"> and Bullying Policy</w:t>
      </w:r>
      <w:r w:rsidR="006934D8">
        <w:rPr>
          <w:sz w:val="48"/>
          <w:szCs w:val="48"/>
        </w:rPr>
        <w:t xml:space="preserve"> Template</w:t>
      </w:r>
    </w:p>
    <w:p w14:paraId="7A27A0C0" w14:textId="77777777" w:rsidR="006934D8" w:rsidRDefault="006934D8" w:rsidP="008D4900">
      <w:pPr>
        <w:pStyle w:val="Normal0"/>
        <w:shd w:val="clear" w:color="auto" w:fill="FFFFFF" w:themeFill="background1"/>
        <w:spacing w:line="276" w:lineRule="auto"/>
        <w:rPr>
          <w:rFonts w:asciiTheme="minorHAnsi" w:eastAsia="Times New Roman" w:hAnsiTheme="minorHAnsi" w:cstheme="minorHAnsi"/>
          <w:sz w:val="23"/>
          <w:szCs w:val="23"/>
        </w:rPr>
      </w:pPr>
    </w:p>
    <w:p w14:paraId="6D59989C" w14:textId="0E832C27" w:rsidR="008D4900" w:rsidRPr="006934D8" w:rsidRDefault="2F873558" w:rsidP="008D4900">
      <w:pPr>
        <w:pStyle w:val="Normal0"/>
        <w:shd w:val="clear" w:color="auto" w:fill="FFFFFF" w:themeFill="background1"/>
        <w:spacing w:line="276" w:lineRule="auto"/>
        <w:rPr>
          <w:rFonts w:asciiTheme="minorHAnsi" w:eastAsia="Times New Roman" w:hAnsiTheme="minorHAnsi" w:cstheme="minorHAnsi"/>
          <w:sz w:val="23"/>
          <w:szCs w:val="23"/>
        </w:rPr>
      </w:pPr>
      <w:r w:rsidRPr="006934D8">
        <w:rPr>
          <w:rFonts w:asciiTheme="minorHAnsi" w:eastAsia="Times New Roman" w:hAnsiTheme="minorHAnsi" w:cstheme="minorHAnsi"/>
          <w:sz w:val="23"/>
          <w:szCs w:val="23"/>
        </w:rPr>
        <w:t>[Grantee Name]</w:t>
      </w:r>
      <w:r w:rsidR="728A365C" w:rsidRPr="006934D8">
        <w:rPr>
          <w:rFonts w:asciiTheme="minorHAnsi" w:eastAsia="Times New Roman" w:hAnsiTheme="minorHAnsi" w:cstheme="minorHAnsi"/>
          <w:sz w:val="23"/>
          <w:szCs w:val="23"/>
        </w:rPr>
        <w:t xml:space="preserve"> is committed to creating and maintaining</w:t>
      </w:r>
      <w:r w:rsidRPr="006934D8">
        <w:rPr>
          <w:rFonts w:asciiTheme="minorHAnsi" w:eastAsia="Times New Roman" w:hAnsiTheme="minorHAnsi" w:cstheme="minorHAnsi"/>
          <w:sz w:val="23"/>
          <w:szCs w:val="23"/>
        </w:rPr>
        <w:t xml:space="preserve"> a working and training environment </w:t>
      </w:r>
      <w:r w:rsidR="18F9B539" w:rsidRPr="006934D8">
        <w:rPr>
          <w:rFonts w:asciiTheme="minorHAnsi" w:eastAsia="Times New Roman" w:hAnsiTheme="minorHAnsi" w:cstheme="minorHAnsi"/>
          <w:sz w:val="23"/>
          <w:szCs w:val="23"/>
        </w:rPr>
        <w:t>that treats</w:t>
      </w:r>
      <w:r w:rsidRPr="006934D8">
        <w:rPr>
          <w:rFonts w:asciiTheme="minorHAnsi" w:eastAsia="Times New Roman" w:hAnsiTheme="minorHAnsi" w:cstheme="minorHAnsi"/>
          <w:sz w:val="23"/>
          <w:szCs w:val="23"/>
        </w:rPr>
        <w:t xml:space="preserve"> people with dignity, decency, and respect. The </w:t>
      </w:r>
      <w:r w:rsidR="652D6552" w:rsidRPr="006934D8">
        <w:rPr>
          <w:rFonts w:asciiTheme="minorHAnsi" w:eastAsia="Times New Roman" w:hAnsiTheme="minorHAnsi" w:cstheme="minorHAnsi"/>
          <w:sz w:val="23"/>
          <w:szCs w:val="23"/>
        </w:rPr>
        <w:t xml:space="preserve">welcoming </w:t>
      </w:r>
      <w:r w:rsidRPr="006934D8">
        <w:rPr>
          <w:rFonts w:asciiTheme="minorHAnsi" w:eastAsia="Times New Roman" w:hAnsiTheme="minorHAnsi" w:cstheme="minorHAnsi"/>
          <w:sz w:val="23"/>
          <w:szCs w:val="23"/>
        </w:rPr>
        <w:t xml:space="preserve">environment of the organization should </w:t>
      </w:r>
      <w:r w:rsidR="21AB2CDD" w:rsidRPr="006934D8">
        <w:rPr>
          <w:rFonts w:asciiTheme="minorHAnsi" w:eastAsia="Times New Roman" w:hAnsiTheme="minorHAnsi" w:cstheme="minorHAnsi"/>
          <w:sz w:val="23"/>
          <w:szCs w:val="23"/>
        </w:rPr>
        <w:t xml:space="preserve">be one of </w:t>
      </w:r>
      <w:r w:rsidRPr="006934D8">
        <w:rPr>
          <w:rFonts w:asciiTheme="minorHAnsi" w:eastAsia="Times New Roman" w:hAnsiTheme="minorHAnsi" w:cstheme="minorHAnsi"/>
          <w:sz w:val="23"/>
          <w:szCs w:val="23"/>
        </w:rPr>
        <w:t>mutual trust</w:t>
      </w:r>
      <w:r w:rsidR="520B5B33" w:rsidRPr="006934D8">
        <w:rPr>
          <w:rFonts w:asciiTheme="minorHAnsi" w:eastAsia="Times New Roman" w:hAnsiTheme="minorHAnsi" w:cstheme="minorHAnsi"/>
          <w:sz w:val="23"/>
          <w:szCs w:val="23"/>
        </w:rPr>
        <w:t xml:space="preserve">. It should be free of </w:t>
      </w:r>
      <w:r w:rsidRPr="006934D8">
        <w:rPr>
          <w:rFonts w:asciiTheme="minorHAnsi" w:eastAsia="Times New Roman" w:hAnsiTheme="minorHAnsi" w:cstheme="minorHAnsi"/>
          <w:sz w:val="23"/>
          <w:szCs w:val="23"/>
        </w:rPr>
        <w:t xml:space="preserve">intimidation, oppression, and exploitation. [Grantee Name] will not tolerate </w:t>
      </w:r>
      <w:r w:rsidR="3AC1CC01" w:rsidRPr="006934D8">
        <w:rPr>
          <w:rFonts w:asciiTheme="minorHAnsi" w:eastAsia="Times New Roman" w:hAnsiTheme="minorHAnsi" w:cstheme="minorHAnsi"/>
          <w:sz w:val="23"/>
          <w:szCs w:val="23"/>
        </w:rPr>
        <w:t xml:space="preserve">illegal </w:t>
      </w:r>
      <w:r w:rsidRPr="006934D8">
        <w:rPr>
          <w:rFonts w:asciiTheme="minorHAnsi" w:eastAsia="Times New Roman" w:hAnsiTheme="minorHAnsi" w:cstheme="minorHAnsi"/>
          <w:sz w:val="23"/>
          <w:szCs w:val="23"/>
        </w:rPr>
        <w:t xml:space="preserve">discrimination or harassment of any kind. [Grantee] will seek to prevent, correct, and discipline behavior that violates this policy. </w:t>
      </w:r>
      <w:r w:rsidR="508FDE6F" w:rsidRPr="006934D8">
        <w:rPr>
          <w:rFonts w:asciiTheme="minorHAnsi" w:eastAsia="Times New Roman" w:hAnsiTheme="minorHAnsi" w:cstheme="minorHAnsi"/>
          <w:sz w:val="23"/>
          <w:szCs w:val="23"/>
        </w:rPr>
        <w:t>[Grantee] will provide education to its employees about this policy and expectations for employee behavior. [Grantee</w:t>
      </w:r>
      <w:r w:rsidR="23346800" w:rsidRPr="006934D8">
        <w:rPr>
          <w:rFonts w:asciiTheme="minorHAnsi" w:eastAsia="Times New Roman" w:hAnsiTheme="minorHAnsi" w:cstheme="minorHAnsi"/>
          <w:sz w:val="23"/>
          <w:szCs w:val="23"/>
        </w:rPr>
        <w:t>]</w:t>
      </w:r>
      <w:r w:rsidR="508FDE6F" w:rsidRPr="006934D8">
        <w:rPr>
          <w:rFonts w:asciiTheme="minorHAnsi" w:eastAsia="Times New Roman" w:hAnsiTheme="minorHAnsi" w:cstheme="minorHAnsi"/>
          <w:sz w:val="23"/>
          <w:szCs w:val="23"/>
        </w:rPr>
        <w:t xml:space="preserve"> will be responsible for enforcing this policy. </w:t>
      </w:r>
    </w:p>
    <w:p w14:paraId="214081A6" w14:textId="623A61D0" w:rsidR="008D4900" w:rsidRPr="006934D8" w:rsidRDefault="2F873558" w:rsidP="008D4900">
      <w:pPr>
        <w:pStyle w:val="Normal0"/>
        <w:shd w:val="clear" w:color="auto" w:fill="FFFFFF" w:themeFill="background1"/>
        <w:spacing w:line="276" w:lineRule="auto"/>
        <w:rPr>
          <w:rFonts w:asciiTheme="minorHAnsi" w:eastAsia="Times New Roman" w:hAnsiTheme="minorHAnsi" w:cstheme="minorHAnsi"/>
          <w:sz w:val="23"/>
          <w:szCs w:val="23"/>
        </w:rPr>
      </w:pPr>
      <w:r w:rsidRPr="006934D8">
        <w:rPr>
          <w:rFonts w:asciiTheme="minorHAnsi" w:eastAsia="Times New Roman" w:hAnsiTheme="minorHAnsi" w:cstheme="minorHAnsi"/>
          <w:sz w:val="23"/>
          <w:szCs w:val="23"/>
        </w:rPr>
        <w:t>All employees</w:t>
      </w:r>
      <w:r w:rsidR="18482886" w:rsidRPr="006934D8">
        <w:rPr>
          <w:rFonts w:asciiTheme="minorHAnsi" w:eastAsia="Times New Roman" w:hAnsiTheme="minorHAnsi" w:cstheme="minorHAnsi"/>
          <w:sz w:val="23"/>
          <w:szCs w:val="23"/>
        </w:rPr>
        <w:t xml:space="preserve"> </w:t>
      </w:r>
      <w:r w:rsidRPr="006934D8">
        <w:rPr>
          <w:rFonts w:asciiTheme="minorHAnsi" w:eastAsia="Times New Roman" w:hAnsiTheme="minorHAnsi" w:cstheme="minorHAnsi"/>
          <w:sz w:val="23"/>
          <w:szCs w:val="23"/>
        </w:rPr>
        <w:t xml:space="preserve">and program participants are covered by </w:t>
      </w:r>
      <w:r w:rsidR="772E99B8" w:rsidRPr="006934D8">
        <w:rPr>
          <w:rFonts w:asciiTheme="minorHAnsi" w:eastAsia="Times New Roman" w:hAnsiTheme="minorHAnsi" w:cstheme="minorHAnsi"/>
          <w:sz w:val="23"/>
          <w:szCs w:val="23"/>
        </w:rPr>
        <w:t xml:space="preserve">this policy </w:t>
      </w:r>
      <w:r w:rsidRPr="006934D8">
        <w:rPr>
          <w:rFonts w:asciiTheme="minorHAnsi" w:eastAsia="Times New Roman" w:hAnsiTheme="minorHAnsi" w:cstheme="minorHAnsi"/>
          <w:sz w:val="23"/>
          <w:szCs w:val="23"/>
        </w:rPr>
        <w:t xml:space="preserve">and are </w:t>
      </w:r>
      <w:r w:rsidR="7E2A2B3D" w:rsidRPr="006934D8">
        <w:rPr>
          <w:rFonts w:asciiTheme="minorHAnsi" w:eastAsia="Times New Roman" w:hAnsiTheme="minorHAnsi" w:cstheme="minorHAnsi"/>
          <w:sz w:val="23"/>
          <w:szCs w:val="23"/>
        </w:rPr>
        <w:t xml:space="preserve">required </w:t>
      </w:r>
      <w:r w:rsidRPr="006934D8">
        <w:rPr>
          <w:rFonts w:asciiTheme="minorHAnsi" w:eastAsia="Times New Roman" w:hAnsiTheme="minorHAnsi" w:cstheme="minorHAnsi"/>
          <w:sz w:val="23"/>
          <w:szCs w:val="23"/>
        </w:rPr>
        <w:t>to comply</w:t>
      </w:r>
      <w:r w:rsidR="15489F04" w:rsidRPr="006934D8">
        <w:rPr>
          <w:rFonts w:asciiTheme="minorHAnsi" w:eastAsia="Times New Roman" w:hAnsiTheme="minorHAnsi" w:cstheme="minorHAnsi"/>
          <w:sz w:val="23"/>
          <w:szCs w:val="23"/>
        </w:rPr>
        <w:t>. All employees must</w:t>
      </w:r>
      <w:r w:rsidRPr="006934D8">
        <w:rPr>
          <w:rFonts w:asciiTheme="minorHAnsi" w:eastAsia="Times New Roman" w:hAnsiTheme="minorHAnsi" w:cstheme="minorHAnsi"/>
          <w:sz w:val="23"/>
          <w:szCs w:val="23"/>
        </w:rPr>
        <w:t xml:space="preserve"> take appropriate measures to ensure that prohibited conduct does not occur.</w:t>
      </w:r>
      <w:r w:rsidR="3BAC0641" w:rsidRPr="006934D8">
        <w:rPr>
          <w:rFonts w:asciiTheme="minorHAnsi" w:eastAsia="Times New Roman" w:hAnsiTheme="minorHAnsi" w:cstheme="minorHAnsi"/>
          <w:sz w:val="23"/>
          <w:szCs w:val="23"/>
        </w:rPr>
        <w:t xml:space="preserve"> </w:t>
      </w:r>
      <w:r w:rsidRPr="006934D8">
        <w:rPr>
          <w:rFonts w:asciiTheme="minorHAnsi" w:eastAsia="Times New Roman" w:hAnsiTheme="minorHAnsi" w:cstheme="minorHAnsi"/>
          <w:sz w:val="23"/>
          <w:szCs w:val="23"/>
        </w:rPr>
        <w:t>Appropriate disciplinary action</w:t>
      </w:r>
      <w:r w:rsidR="7404E2B5" w:rsidRPr="006934D8">
        <w:rPr>
          <w:rFonts w:asciiTheme="minorHAnsi" w:eastAsia="Times New Roman" w:hAnsiTheme="minorHAnsi" w:cstheme="minorHAnsi"/>
          <w:sz w:val="23"/>
          <w:szCs w:val="23"/>
        </w:rPr>
        <w:t>, outlined below,</w:t>
      </w:r>
      <w:r w:rsidRPr="006934D8">
        <w:rPr>
          <w:rFonts w:asciiTheme="minorHAnsi" w:eastAsia="Times New Roman" w:hAnsiTheme="minorHAnsi" w:cstheme="minorHAnsi"/>
          <w:sz w:val="23"/>
          <w:szCs w:val="23"/>
        </w:rPr>
        <w:t xml:space="preserve"> will be taken against any employee or participant who violates this policy. Managers and employees who knowingly allow or tolerate discrimination, harassment, or bullying, including the failure to immediately report such misconduct</w:t>
      </w:r>
      <w:r w:rsidR="5A57CDF4" w:rsidRPr="006934D8">
        <w:rPr>
          <w:rFonts w:asciiTheme="minorHAnsi" w:eastAsia="Times New Roman" w:hAnsiTheme="minorHAnsi" w:cstheme="minorHAnsi"/>
          <w:sz w:val="23"/>
          <w:szCs w:val="23"/>
        </w:rPr>
        <w:t>,</w:t>
      </w:r>
      <w:r w:rsidRPr="006934D8">
        <w:rPr>
          <w:rFonts w:asciiTheme="minorHAnsi" w:eastAsia="Times New Roman" w:hAnsiTheme="minorHAnsi" w:cstheme="minorHAnsi"/>
          <w:sz w:val="23"/>
          <w:szCs w:val="23"/>
        </w:rPr>
        <w:t xml:space="preserve"> are in violation of this policy and subject to discipline.</w:t>
      </w:r>
    </w:p>
    <w:p w14:paraId="42BA8337" w14:textId="77777777" w:rsidR="009C21D9" w:rsidRPr="006934D8" w:rsidRDefault="009C21D9" w:rsidP="006934D8">
      <w:pPr>
        <w:pStyle w:val="Heading1"/>
      </w:pPr>
      <w:r w:rsidRPr="006934D8">
        <w:t>Prohibited Conduct Under This Policy</w:t>
      </w:r>
    </w:p>
    <w:p w14:paraId="08489A85" w14:textId="77777777" w:rsidR="009C21D9" w:rsidRPr="006934D8" w:rsidRDefault="008D4900" w:rsidP="009C21D9">
      <w:pPr>
        <w:rPr>
          <w:rFonts w:cstheme="minorHAnsi"/>
          <w:b/>
          <w:bCs/>
          <w:sz w:val="23"/>
          <w:szCs w:val="23"/>
        </w:rPr>
      </w:pPr>
      <w:r w:rsidRPr="006934D8">
        <w:rPr>
          <w:rFonts w:eastAsia="Times New Roman" w:cstheme="minorHAnsi"/>
          <w:sz w:val="23"/>
          <w:szCs w:val="23"/>
        </w:rPr>
        <w:t>[Grantee Name], in compliance with all applicable federal, state, and local anti-discrimination, harassment, and bullying laws and regulations, enforces this policy in accordance with the following definitions and guidelines:</w:t>
      </w:r>
      <w:r w:rsidRPr="006934D8">
        <w:rPr>
          <w:rFonts w:eastAsia="Times New Roman" w:cstheme="minorHAnsi"/>
          <w:sz w:val="23"/>
          <w:szCs w:val="23"/>
        </w:rPr>
        <w:br/>
      </w:r>
      <w:r w:rsidRPr="006934D8">
        <w:rPr>
          <w:rFonts w:eastAsia="Times New Roman" w:cstheme="minorHAnsi"/>
          <w:sz w:val="23"/>
          <w:szCs w:val="23"/>
        </w:rPr>
        <w:br/>
      </w:r>
      <w:proofErr w:type="gramStart"/>
      <w:r w:rsidR="009C21D9" w:rsidRPr="006934D8">
        <w:rPr>
          <w:rStyle w:val="Heading2Char"/>
        </w:rPr>
        <w:t>Discrimination</w:t>
      </w:r>
      <w:proofErr w:type="gramEnd"/>
    </w:p>
    <w:p w14:paraId="645C8302" w14:textId="26E2CDF8" w:rsidR="008D4900" w:rsidRPr="006934D8" w:rsidRDefault="2F873558" w:rsidP="008D4900">
      <w:pPr>
        <w:pStyle w:val="Normal0"/>
        <w:shd w:val="clear" w:color="auto" w:fill="FFFFFF" w:themeFill="background1"/>
        <w:spacing w:line="276" w:lineRule="auto"/>
        <w:rPr>
          <w:rFonts w:asciiTheme="minorHAnsi" w:eastAsia="Times New Roman" w:hAnsiTheme="minorHAnsi" w:cstheme="minorHAnsi"/>
          <w:sz w:val="23"/>
          <w:szCs w:val="23"/>
        </w:rPr>
      </w:pPr>
      <w:r w:rsidRPr="006934D8">
        <w:rPr>
          <w:rFonts w:asciiTheme="minorHAnsi" w:eastAsia="Times New Roman" w:hAnsiTheme="minorHAnsi" w:cstheme="minorHAnsi"/>
          <w:sz w:val="23"/>
          <w:szCs w:val="23"/>
        </w:rPr>
        <w:t>It is a violation of [Grantee Name]’s policy to discriminate in the provision of training opportunities, benefits</w:t>
      </w:r>
      <w:r w:rsidR="355FFD84" w:rsidRPr="006934D8">
        <w:rPr>
          <w:rFonts w:asciiTheme="minorHAnsi" w:eastAsia="Times New Roman" w:hAnsiTheme="minorHAnsi" w:cstheme="minorHAnsi"/>
          <w:sz w:val="23"/>
          <w:szCs w:val="23"/>
        </w:rPr>
        <w:t>,</w:t>
      </w:r>
      <w:r w:rsidRPr="006934D8">
        <w:rPr>
          <w:rFonts w:asciiTheme="minorHAnsi" w:eastAsia="Times New Roman" w:hAnsiTheme="minorHAnsi" w:cstheme="minorHAnsi"/>
          <w:sz w:val="23"/>
          <w:szCs w:val="23"/>
        </w:rPr>
        <w:t xml:space="preserve"> or privileges; to create discriminatory training conditions; or to use discriminatory evaluati</w:t>
      </w:r>
      <w:r w:rsidR="1C2B0F9D" w:rsidRPr="006934D8">
        <w:rPr>
          <w:rFonts w:asciiTheme="minorHAnsi" w:eastAsia="Times New Roman" w:hAnsiTheme="minorHAnsi" w:cstheme="minorHAnsi"/>
          <w:sz w:val="23"/>
          <w:szCs w:val="23"/>
        </w:rPr>
        <w:t>on</w:t>
      </w:r>
      <w:r w:rsidRPr="006934D8">
        <w:rPr>
          <w:rFonts w:asciiTheme="minorHAnsi" w:eastAsia="Times New Roman" w:hAnsiTheme="minorHAnsi" w:cstheme="minorHAnsi"/>
          <w:sz w:val="23"/>
          <w:szCs w:val="23"/>
        </w:rPr>
        <w:t xml:space="preserve"> standards in training if the basis of that discriminatory treatment is, in whole or in part, </w:t>
      </w:r>
      <w:r w:rsidR="21509A73" w:rsidRPr="006934D8">
        <w:rPr>
          <w:rFonts w:asciiTheme="minorHAnsi" w:eastAsia="Times New Roman" w:hAnsiTheme="minorHAnsi" w:cstheme="minorHAnsi"/>
          <w:sz w:val="23"/>
          <w:szCs w:val="23"/>
        </w:rPr>
        <w:t xml:space="preserve">based on </w:t>
      </w:r>
      <w:r w:rsidRPr="006934D8">
        <w:rPr>
          <w:rFonts w:asciiTheme="minorHAnsi" w:eastAsia="Times New Roman" w:hAnsiTheme="minorHAnsi" w:cstheme="minorHAnsi"/>
          <w:sz w:val="23"/>
          <w:szCs w:val="23"/>
        </w:rPr>
        <w:t>the person’s race, color, national origin, age, religion, disability status, sex, sexual orientation, gender identity or expression, genetic information</w:t>
      </w:r>
      <w:r w:rsidR="57321D23" w:rsidRPr="006934D8">
        <w:rPr>
          <w:rFonts w:asciiTheme="minorHAnsi" w:eastAsia="Times New Roman" w:hAnsiTheme="minorHAnsi" w:cstheme="minorHAnsi"/>
          <w:sz w:val="23"/>
          <w:szCs w:val="23"/>
        </w:rPr>
        <w:t>,</w:t>
      </w:r>
      <w:r w:rsidRPr="006934D8">
        <w:rPr>
          <w:rFonts w:asciiTheme="minorHAnsi" w:eastAsia="Times New Roman" w:hAnsiTheme="minorHAnsi" w:cstheme="minorHAnsi"/>
          <w:sz w:val="23"/>
          <w:szCs w:val="23"/>
        </w:rPr>
        <w:t xml:space="preserve"> or marital status. </w:t>
      </w:r>
    </w:p>
    <w:p w14:paraId="4C1AC163" w14:textId="56A75B0E" w:rsidR="008D4900" w:rsidRPr="006934D8" w:rsidRDefault="008D4900" w:rsidP="008D4900">
      <w:pPr>
        <w:pStyle w:val="Normal0"/>
        <w:shd w:val="clear" w:color="auto" w:fill="FFFFFF" w:themeFill="background1"/>
        <w:spacing w:line="276" w:lineRule="auto"/>
        <w:rPr>
          <w:rFonts w:asciiTheme="minorHAnsi" w:eastAsia="Times New Roman" w:hAnsiTheme="minorHAnsi" w:cstheme="minorHAnsi"/>
          <w:sz w:val="23"/>
          <w:szCs w:val="23"/>
        </w:rPr>
      </w:pPr>
      <w:r w:rsidRPr="006934D8">
        <w:rPr>
          <w:rFonts w:asciiTheme="minorHAnsi" w:eastAsia="Times New Roman" w:hAnsiTheme="minorHAnsi" w:cstheme="minorHAnsi"/>
          <w:sz w:val="23"/>
          <w:szCs w:val="23"/>
        </w:rPr>
        <w:t>Discrimination of this kind may also be strictly prohibited by a variety of federal, state, and local laws, including Title VII of the Civil Rights Act of 1964, the Age Discrimination Act of 1967, and the Americans with Disabilities Act of 1990. This policy is intended to comply with the prohibitions stated in these anti-discrimination laws. Discrimination in violation of this policy will be subject to disciplinary measures up to and including dismissal from the program, if participants, or termination, if staff.</w:t>
      </w:r>
    </w:p>
    <w:p w14:paraId="3979CEC1" w14:textId="77777777" w:rsidR="009C21D9" w:rsidRPr="006934D8" w:rsidRDefault="009C21D9" w:rsidP="006934D8">
      <w:pPr>
        <w:pStyle w:val="Heading2"/>
      </w:pPr>
      <w:r w:rsidRPr="006934D8">
        <w:lastRenderedPageBreak/>
        <w:t xml:space="preserve">Harassment </w:t>
      </w:r>
    </w:p>
    <w:p w14:paraId="10FD8926" w14:textId="66B35A1F" w:rsidR="008D4900" w:rsidRPr="006934D8" w:rsidRDefault="008D4900" w:rsidP="008D4900">
      <w:pPr>
        <w:pStyle w:val="Normal0"/>
        <w:shd w:val="clear" w:color="auto" w:fill="FFFFFF" w:themeFill="background1"/>
        <w:spacing w:line="276" w:lineRule="auto"/>
        <w:rPr>
          <w:rFonts w:asciiTheme="minorHAnsi" w:eastAsia="Times New Roman" w:hAnsiTheme="minorHAnsi" w:cstheme="minorHAnsi"/>
          <w:sz w:val="23"/>
          <w:szCs w:val="23"/>
        </w:rPr>
      </w:pPr>
      <w:r w:rsidRPr="006934D8">
        <w:rPr>
          <w:rFonts w:asciiTheme="minorHAnsi" w:eastAsia="Times New Roman" w:hAnsiTheme="minorHAnsi" w:cstheme="minorHAnsi"/>
          <w:sz w:val="23"/>
          <w:szCs w:val="23"/>
        </w:rPr>
        <w:t>[Grantee Name] prohibits harassment of any kind, including sexual harassment, and will take appropriate and immediate action in response to complaints or knowledge of violations of this policy. For purposes of this policy, harassment is any verbal or physical conduct designed to threaten, intimidate</w:t>
      </w:r>
      <w:r w:rsidR="59BDEBB2" w:rsidRPr="006934D8">
        <w:rPr>
          <w:rFonts w:asciiTheme="minorHAnsi" w:eastAsia="Times New Roman" w:hAnsiTheme="minorHAnsi" w:cstheme="minorHAnsi"/>
          <w:sz w:val="23"/>
          <w:szCs w:val="23"/>
        </w:rPr>
        <w:t>,</w:t>
      </w:r>
      <w:r w:rsidRPr="006934D8">
        <w:rPr>
          <w:rFonts w:asciiTheme="minorHAnsi" w:eastAsia="Times New Roman" w:hAnsiTheme="minorHAnsi" w:cstheme="minorHAnsi"/>
          <w:sz w:val="23"/>
          <w:szCs w:val="23"/>
        </w:rPr>
        <w:t xml:space="preserve"> or coerce a participant, employee, co-worker, or any person working for or on behalf of [Grantee Name]. The following examples of harassment are intended to be guidelines and are not exclusive</w:t>
      </w:r>
      <w:r w:rsidR="037A0C01" w:rsidRPr="006934D8">
        <w:rPr>
          <w:rFonts w:asciiTheme="minorHAnsi" w:eastAsia="Times New Roman" w:hAnsiTheme="minorHAnsi" w:cstheme="minorHAnsi"/>
          <w:sz w:val="23"/>
          <w:szCs w:val="23"/>
        </w:rPr>
        <w:t xml:space="preserve"> of</w:t>
      </w:r>
      <w:r w:rsidRPr="006934D8">
        <w:rPr>
          <w:rFonts w:asciiTheme="minorHAnsi" w:eastAsia="Times New Roman" w:hAnsiTheme="minorHAnsi" w:cstheme="minorHAnsi"/>
          <w:sz w:val="23"/>
          <w:szCs w:val="23"/>
        </w:rPr>
        <w:t xml:space="preserve"> whether there has been a violation of this policy:</w:t>
      </w:r>
    </w:p>
    <w:p w14:paraId="698331C5" w14:textId="4E707C11" w:rsidR="009C21D9" w:rsidRPr="006934D8" w:rsidRDefault="008D4900" w:rsidP="006934D8">
      <w:pPr>
        <w:pStyle w:val="ListParagraph"/>
        <w:numPr>
          <w:ilvl w:val="0"/>
          <w:numId w:val="11"/>
        </w:numPr>
        <w:rPr>
          <w:b/>
          <w:bCs/>
        </w:rPr>
      </w:pPr>
      <w:r w:rsidRPr="006934D8">
        <w:rPr>
          <w:b/>
          <w:bCs/>
          <w:i/>
          <w:iCs/>
        </w:rPr>
        <w:t>Verbal harassment</w:t>
      </w:r>
      <w:r w:rsidRPr="006934D8">
        <w:t xml:space="preserve"> includes comments that are offensive or unwelcome regarding a person’s national origin, race, color, religion, age, sex, sexual orientation, pregnancy, appearance, disability, gender identity or expression, marital status</w:t>
      </w:r>
      <w:r w:rsidR="6672B561" w:rsidRPr="006934D8">
        <w:t>,</w:t>
      </w:r>
      <w:r w:rsidRPr="006934D8">
        <w:t xml:space="preserve"> or other protected status, including epithets, slurs</w:t>
      </w:r>
      <w:r w:rsidR="1EEDB94F" w:rsidRPr="006934D8">
        <w:t>,</w:t>
      </w:r>
      <w:r w:rsidRPr="006934D8">
        <w:t xml:space="preserve"> and negative stereotyping. </w:t>
      </w:r>
    </w:p>
    <w:p w14:paraId="691950E5" w14:textId="3A0C5841" w:rsidR="008D4900" w:rsidRPr="006934D8" w:rsidRDefault="008D4900" w:rsidP="006934D8">
      <w:pPr>
        <w:pStyle w:val="ListParagraph"/>
        <w:numPr>
          <w:ilvl w:val="0"/>
          <w:numId w:val="11"/>
        </w:numPr>
        <w:rPr>
          <w:b/>
          <w:bCs/>
        </w:rPr>
      </w:pPr>
      <w:r w:rsidRPr="006934D8">
        <w:rPr>
          <w:b/>
          <w:bCs/>
          <w:i/>
          <w:iCs/>
        </w:rPr>
        <w:t>Nonverbal harassment</w:t>
      </w:r>
      <w:r w:rsidRPr="006934D8">
        <w:t xml:space="preserve"> includes distribution, display</w:t>
      </w:r>
      <w:r w:rsidR="7D97A7BE" w:rsidRPr="006934D8">
        <w:t>,</w:t>
      </w:r>
      <w:r w:rsidRPr="006934D8">
        <w:t xml:space="preserve"> or discussion of any written or graphic material that ridicules, denigrates, insults, belittles</w:t>
      </w:r>
      <w:r w:rsidR="3BD8FAA7" w:rsidRPr="006934D8">
        <w:t>,</w:t>
      </w:r>
      <w:r w:rsidRPr="006934D8">
        <w:t xml:space="preserve"> or shows hostility, aversion</w:t>
      </w:r>
      <w:r w:rsidR="76A918E1" w:rsidRPr="006934D8">
        <w:t>,</w:t>
      </w:r>
      <w:r w:rsidRPr="006934D8">
        <w:t xml:space="preserve"> or disrespect toward an individual or group because of national origin, race, color, religion, age, gender, sexual orientation, pregnancy, appearance, disability, sexual identity, marital status</w:t>
      </w:r>
      <w:r w:rsidR="40FC620E" w:rsidRPr="006934D8">
        <w:t>,</w:t>
      </w:r>
      <w:r w:rsidRPr="006934D8">
        <w:t xml:space="preserve"> or other protected status. </w:t>
      </w:r>
    </w:p>
    <w:p w14:paraId="0B41447A" w14:textId="77777777" w:rsidR="009C21D9" w:rsidRPr="006934D8" w:rsidRDefault="009C21D9" w:rsidP="006934D8">
      <w:pPr>
        <w:pStyle w:val="Heading2"/>
      </w:pPr>
      <w:r w:rsidRPr="006934D8">
        <w:t xml:space="preserve">Bullying </w:t>
      </w:r>
    </w:p>
    <w:p w14:paraId="61ECA348" w14:textId="7B866C49" w:rsidR="008D4900" w:rsidRPr="006934D8" w:rsidRDefault="008D4900" w:rsidP="008D4900">
      <w:pPr>
        <w:pStyle w:val="Normal0"/>
        <w:shd w:val="clear" w:color="auto" w:fill="FFFFFF" w:themeFill="background1"/>
        <w:spacing w:line="276" w:lineRule="auto"/>
        <w:rPr>
          <w:rFonts w:asciiTheme="minorHAnsi" w:eastAsia="Times New Roman" w:hAnsiTheme="minorHAnsi" w:cstheme="minorHAnsi"/>
          <w:sz w:val="23"/>
          <w:szCs w:val="23"/>
        </w:rPr>
      </w:pPr>
      <w:r w:rsidRPr="006934D8">
        <w:rPr>
          <w:rFonts w:asciiTheme="minorHAnsi" w:eastAsia="Times New Roman" w:hAnsiTheme="minorHAnsi" w:cstheme="minorHAnsi"/>
          <w:sz w:val="23"/>
          <w:szCs w:val="23"/>
        </w:rPr>
        <w:t>[Grantee Name] prohibits any type of bullying behavior. Bullying is defined as engaging in repeated actions which cause another person to experience intimidation, the unlawful use of physical force or harassment that is so severe, pervasive, and objectively offensive that it denies the victim equal access to the program’s resources or opportunities. Bullying may be intentional or unintentional. However, it must be noted that where an allegation of bullying is made, the intention for the alleged bully is irrelevant and will not be given consideration when appropriate disciplinary action is needed. As in sexual harassment, it is the effect of the behavior upon the individual</w:t>
      </w:r>
      <w:r w:rsidR="35D5F68C" w:rsidRPr="006934D8">
        <w:rPr>
          <w:rFonts w:asciiTheme="minorHAnsi" w:eastAsia="Times New Roman" w:hAnsiTheme="minorHAnsi" w:cstheme="minorHAnsi"/>
          <w:sz w:val="23"/>
          <w:szCs w:val="23"/>
        </w:rPr>
        <w:t>—</w:t>
      </w:r>
      <w:r w:rsidRPr="006934D8">
        <w:rPr>
          <w:rFonts w:asciiTheme="minorHAnsi" w:eastAsia="Times New Roman" w:hAnsiTheme="minorHAnsi" w:cstheme="minorHAnsi"/>
          <w:sz w:val="23"/>
          <w:szCs w:val="23"/>
        </w:rPr>
        <w:t>especially the establishment of fear that a reasonable person would experience</w:t>
      </w:r>
      <w:r w:rsidR="15E2DF9A" w:rsidRPr="006934D8">
        <w:rPr>
          <w:rFonts w:asciiTheme="minorHAnsi" w:eastAsia="Times New Roman" w:hAnsiTheme="minorHAnsi" w:cstheme="minorHAnsi"/>
          <w:sz w:val="23"/>
          <w:szCs w:val="23"/>
        </w:rPr>
        <w:t>—</w:t>
      </w:r>
      <w:r w:rsidRPr="006934D8">
        <w:rPr>
          <w:rFonts w:asciiTheme="minorHAnsi" w:eastAsia="Times New Roman" w:hAnsiTheme="minorHAnsi" w:cstheme="minorHAnsi"/>
          <w:sz w:val="23"/>
          <w:szCs w:val="23"/>
        </w:rPr>
        <w:t xml:space="preserve">which is important. </w:t>
      </w:r>
    </w:p>
    <w:p w14:paraId="4E40EC61" w14:textId="77777777" w:rsidR="009C21D9" w:rsidRPr="006934D8" w:rsidRDefault="009C21D9" w:rsidP="006934D8">
      <w:pPr>
        <w:pStyle w:val="Heading2"/>
      </w:pPr>
      <w:r w:rsidRPr="006934D8">
        <w:t xml:space="preserve">Retaliation </w:t>
      </w:r>
    </w:p>
    <w:p w14:paraId="2BB91C4E" w14:textId="77777777" w:rsidR="008D4900" w:rsidRPr="006934D8" w:rsidRDefault="008D4900" w:rsidP="008D4900">
      <w:pPr>
        <w:pStyle w:val="Normal0"/>
        <w:shd w:val="clear" w:color="auto" w:fill="FFFFFF" w:themeFill="background1"/>
        <w:spacing w:line="276" w:lineRule="auto"/>
        <w:rPr>
          <w:rFonts w:asciiTheme="minorHAnsi" w:eastAsia="Times New Roman" w:hAnsiTheme="minorHAnsi" w:cstheme="minorHAnsi"/>
          <w:sz w:val="23"/>
          <w:szCs w:val="23"/>
        </w:rPr>
      </w:pPr>
      <w:r w:rsidRPr="006934D8">
        <w:rPr>
          <w:rFonts w:asciiTheme="minorHAnsi" w:eastAsia="Times New Roman" w:hAnsiTheme="minorHAnsi" w:cstheme="minorHAnsi"/>
          <w:sz w:val="23"/>
          <w:szCs w:val="23"/>
        </w:rPr>
        <w:t xml:space="preserve">No hardship, loss, benefit, or penalty may be imposed on a complainant in response to: </w:t>
      </w:r>
    </w:p>
    <w:p w14:paraId="6ACF2D4D" w14:textId="77777777" w:rsidR="006934D8" w:rsidRPr="006934D8" w:rsidRDefault="008D4900" w:rsidP="006934D8">
      <w:pPr>
        <w:pStyle w:val="ListParagraph"/>
        <w:numPr>
          <w:ilvl w:val="0"/>
          <w:numId w:val="10"/>
        </w:numPr>
        <w:rPr>
          <w:b/>
          <w:bCs/>
        </w:rPr>
      </w:pPr>
      <w:r w:rsidRPr="006934D8">
        <w:t>Filing or responding to a bona fide complaint or discrimination, harassment, or bullying.</w:t>
      </w:r>
    </w:p>
    <w:p w14:paraId="79DE699F" w14:textId="74473528" w:rsidR="008D4900" w:rsidRPr="006934D8" w:rsidRDefault="008D4900" w:rsidP="006934D8">
      <w:pPr>
        <w:pStyle w:val="ListParagraph"/>
        <w:numPr>
          <w:ilvl w:val="0"/>
          <w:numId w:val="10"/>
        </w:numPr>
        <w:rPr>
          <w:b/>
          <w:bCs/>
        </w:rPr>
      </w:pPr>
      <w:r w:rsidRPr="006934D8">
        <w:t xml:space="preserve">Appearing as a witness in an investigation of a complaint. </w:t>
      </w:r>
    </w:p>
    <w:p w14:paraId="6486DF7D" w14:textId="77777777" w:rsidR="008D4900" w:rsidRPr="006934D8" w:rsidRDefault="008D4900" w:rsidP="006934D8">
      <w:pPr>
        <w:pStyle w:val="ListParagraph"/>
        <w:numPr>
          <w:ilvl w:val="0"/>
          <w:numId w:val="10"/>
        </w:numPr>
        <w:rPr>
          <w:b/>
          <w:bCs/>
        </w:rPr>
      </w:pPr>
      <w:r w:rsidRPr="006934D8">
        <w:t xml:space="preserve">Serving as an investigator of a complaint. </w:t>
      </w:r>
    </w:p>
    <w:p w14:paraId="25389973" w14:textId="77777777" w:rsidR="009C21D9" w:rsidRPr="006934D8" w:rsidRDefault="009C21D9" w:rsidP="006934D8">
      <w:pPr>
        <w:pStyle w:val="Heading2"/>
      </w:pPr>
      <w:r w:rsidRPr="006934D8">
        <w:t>Alternative Legal Remedies</w:t>
      </w:r>
    </w:p>
    <w:p w14:paraId="07639EDB" w14:textId="02A8E80B" w:rsidR="003F3DFC" w:rsidRPr="006934D8" w:rsidRDefault="008D4900">
      <w:pPr>
        <w:rPr>
          <w:rFonts w:cstheme="minorHAnsi"/>
          <w:sz w:val="23"/>
          <w:szCs w:val="23"/>
        </w:rPr>
      </w:pPr>
      <w:r w:rsidRPr="006934D8">
        <w:rPr>
          <w:rFonts w:eastAsia="Times New Roman" w:cstheme="minorHAnsi"/>
          <w:sz w:val="23"/>
          <w:szCs w:val="23"/>
        </w:rPr>
        <w:t>Nothing in this policy may prevent the complainant or the respondent from pursuing formal legal remedies or resolution through local</w:t>
      </w:r>
      <w:r w:rsidR="15286925" w:rsidRPr="006934D8">
        <w:rPr>
          <w:rFonts w:eastAsia="Times New Roman" w:cstheme="minorHAnsi"/>
          <w:sz w:val="23"/>
          <w:szCs w:val="23"/>
        </w:rPr>
        <w:t>,</w:t>
      </w:r>
      <w:r w:rsidRPr="006934D8">
        <w:rPr>
          <w:rFonts w:eastAsia="Times New Roman" w:cstheme="minorHAnsi"/>
          <w:sz w:val="23"/>
          <w:szCs w:val="23"/>
        </w:rPr>
        <w:t xml:space="preserve"> state</w:t>
      </w:r>
      <w:r w:rsidR="5865C091" w:rsidRPr="006934D8">
        <w:rPr>
          <w:rFonts w:eastAsia="Times New Roman" w:cstheme="minorHAnsi"/>
          <w:sz w:val="23"/>
          <w:szCs w:val="23"/>
        </w:rPr>
        <w:t>,</w:t>
      </w:r>
      <w:r w:rsidRPr="006934D8">
        <w:rPr>
          <w:rFonts w:eastAsia="Times New Roman" w:cstheme="minorHAnsi"/>
          <w:sz w:val="23"/>
          <w:szCs w:val="23"/>
        </w:rPr>
        <w:t xml:space="preserve"> or federal agencies or the courts.</w:t>
      </w:r>
    </w:p>
    <w:p w14:paraId="7F1D7238" w14:textId="61345FD0" w:rsidR="081345A6" w:rsidRPr="006934D8" w:rsidRDefault="081345A6" w:rsidP="273B79DF">
      <w:pPr>
        <w:rPr>
          <w:rFonts w:eastAsia="Times New Roman"/>
          <w:i/>
          <w:iCs/>
          <w:sz w:val="23"/>
          <w:szCs w:val="23"/>
        </w:rPr>
      </w:pPr>
    </w:p>
    <w:p w14:paraId="4FFAB6C8" w14:textId="697FBAB5" w:rsidR="273B79DF" w:rsidRDefault="273B79DF" w:rsidP="273B79DF">
      <w:pPr>
        <w:rPr>
          <w:rFonts w:eastAsia="Times New Roman"/>
          <w:i/>
          <w:iCs/>
          <w:sz w:val="23"/>
          <w:szCs w:val="23"/>
        </w:rPr>
      </w:pPr>
    </w:p>
    <w:p w14:paraId="7C9B185F" w14:textId="237351D3" w:rsidR="081345A6" w:rsidRDefault="175B355D" w:rsidP="273B79DF">
      <w:pPr>
        <w:pStyle w:val="Normal0"/>
        <w:shd w:val="clear" w:color="auto" w:fill="FFFFFF" w:themeFill="background1"/>
        <w:spacing w:after="0" w:line="240" w:lineRule="auto"/>
        <w:rPr>
          <w:rFonts w:ascii="Times New Roman" w:hAnsi="Times New Roman" w:cs="Times New Roman"/>
          <w:i/>
          <w:sz w:val="20"/>
          <w:szCs w:val="20"/>
        </w:rPr>
      </w:pPr>
      <w:r w:rsidRPr="273B79DF">
        <w:rPr>
          <w:rFonts w:ascii="Times New Roman" w:hAnsi="Times New Roman" w:cs="Times New Roman"/>
          <w:i/>
          <w:iCs/>
          <w:sz w:val="20"/>
          <w:szCs w:val="20"/>
        </w:rPr>
        <w:lastRenderedPageBreak/>
        <w:t>Document source: Anti-harassment policy and complaint procedure (includes dating/consensual relationship policy provision). (2022). SHRM. https://www.shrm.org/resourcesandtools/tools-and-samples/policies/pages/cms_000534.aspx</w:t>
      </w:r>
    </w:p>
    <w:sectPr w:rsidR="081345A6" w:rsidSect="009C21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0A874" w14:textId="77777777" w:rsidR="00355948" w:rsidRDefault="00355948" w:rsidP="009C21D9">
      <w:pPr>
        <w:spacing w:after="0" w:line="240" w:lineRule="auto"/>
      </w:pPr>
      <w:r>
        <w:separator/>
      </w:r>
    </w:p>
  </w:endnote>
  <w:endnote w:type="continuationSeparator" w:id="0">
    <w:p w14:paraId="5A4FC9FE" w14:textId="77777777" w:rsidR="00355948" w:rsidRDefault="00355948" w:rsidP="009C21D9">
      <w:pPr>
        <w:spacing w:after="0" w:line="240" w:lineRule="auto"/>
      </w:pPr>
      <w:r>
        <w:continuationSeparator/>
      </w:r>
    </w:p>
  </w:endnote>
  <w:endnote w:type="continuationNotice" w:id="1">
    <w:p w14:paraId="5EBE89EA" w14:textId="77777777" w:rsidR="00C83AC0" w:rsidRDefault="00C83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4B64" w14:textId="77777777" w:rsidR="003E5B8D" w:rsidRDefault="003E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EAD2" w14:textId="0D7A1958" w:rsidR="006934D8" w:rsidRPr="006934D8" w:rsidRDefault="006934D8" w:rsidP="006934D8">
    <w:pPr>
      <w:pStyle w:val="Footer"/>
      <w:rPr>
        <w:i/>
        <w:iCs/>
      </w:rPr>
    </w:pPr>
    <w:r w:rsidRPr="006934D8">
      <w:rPr>
        <w:i/>
        <w:iCs/>
      </w:rPr>
      <w:t xml:space="preserve">This Document was prepared by the Illinois Department of Commerce and Economic Opportunity for use in the </w:t>
    </w:r>
    <w:r w:rsidR="003E5B8D">
      <w:rPr>
        <w:i/>
        <w:iCs/>
      </w:rPr>
      <w:t xml:space="preserve">CEJA Workforce Programs. </w:t>
    </w:r>
  </w:p>
  <w:p w14:paraId="0E561C8C" w14:textId="77777777" w:rsidR="006934D8" w:rsidRDefault="00693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1345A6" w14:paraId="7E617E60" w14:textId="77777777" w:rsidTr="081345A6">
      <w:trPr>
        <w:trHeight w:val="300"/>
      </w:trPr>
      <w:tc>
        <w:tcPr>
          <w:tcW w:w="3120" w:type="dxa"/>
        </w:tcPr>
        <w:p w14:paraId="4B5450D6" w14:textId="5F127E35" w:rsidR="081345A6" w:rsidRDefault="081345A6" w:rsidP="006934D8"/>
      </w:tc>
      <w:tc>
        <w:tcPr>
          <w:tcW w:w="3120" w:type="dxa"/>
        </w:tcPr>
        <w:p w14:paraId="7EE956AC" w14:textId="704A6286" w:rsidR="081345A6" w:rsidRDefault="081345A6" w:rsidP="081345A6">
          <w:pPr>
            <w:pStyle w:val="Header"/>
            <w:jc w:val="center"/>
          </w:pPr>
        </w:p>
      </w:tc>
      <w:tc>
        <w:tcPr>
          <w:tcW w:w="3120" w:type="dxa"/>
        </w:tcPr>
        <w:p w14:paraId="55D6FEA3" w14:textId="3E19BA9E" w:rsidR="081345A6" w:rsidRDefault="081345A6" w:rsidP="081345A6">
          <w:pPr>
            <w:pStyle w:val="Header"/>
            <w:ind w:right="-115"/>
            <w:jc w:val="right"/>
          </w:pPr>
        </w:p>
      </w:tc>
    </w:tr>
  </w:tbl>
  <w:p w14:paraId="78C5AB0C" w14:textId="484B487C" w:rsidR="081345A6" w:rsidRDefault="081345A6" w:rsidP="0813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94A1C" w14:textId="77777777" w:rsidR="00355948" w:rsidRDefault="00355948" w:rsidP="009C21D9">
      <w:pPr>
        <w:spacing w:after="0" w:line="240" w:lineRule="auto"/>
      </w:pPr>
      <w:r>
        <w:separator/>
      </w:r>
    </w:p>
  </w:footnote>
  <w:footnote w:type="continuationSeparator" w:id="0">
    <w:p w14:paraId="1DEEE34D" w14:textId="77777777" w:rsidR="00355948" w:rsidRDefault="00355948" w:rsidP="009C21D9">
      <w:pPr>
        <w:spacing w:after="0" w:line="240" w:lineRule="auto"/>
      </w:pPr>
      <w:r>
        <w:continuationSeparator/>
      </w:r>
    </w:p>
  </w:footnote>
  <w:footnote w:type="continuationNotice" w:id="1">
    <w:p w14:paraId="197CD2BB" w14:textId="77777777" w:rsidR="00C83AC0" w:rsidRDefault="00C83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08280" w14:textId="77777777" w:rsidR="003E5B8D" w:rsidRDefault="003E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DBA5" w14:textId="77777777" w:rsidR="009C21D9" w:rsidRDefault="009C21D9" w:rsidP="009C21D9">
    <w:pPr>
      <w:pStyle w:val="Header"/>
      <w:jc w:val="center"/>
    </w:pPr>
  </w:p>
  <w:p w14:paraId="499325E4" w14:textId="77777777" w:rsidR="009C21D9" w:rsidRDefault="009C2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AE54" w14:textId="49AEB7BD" w:rsidR="007A4F0A" w:rsidRDefault="006934D8">
    <w:pPr>
      <w:pStyle w:val="Header"/>
    </w:pPr>
    <w:r>
      <w:rPr>
        <w:noProof/>
      </w:rPr>
      <w:drawing>
        <wp:anchor distT="0" distB="0" distL="114300" distR="114300" simplePos="0" relativeHeight="251658240" behindDoc="0" locked="0" layoutInCell="1" allowOverlap="1" wp14:anchorId="4ECBB848" wp14:editId="5669B3E6">
          <wp:simplePos x="0" y="0"/>
          <wp:positionH relativeFrom="margin">
            <wp:align>left</wp:align>
          </wp:positionH>
          <wp:positionV relativeFrom="paragraph">
            <wp:posOffset>-219075</wp:posOffset>
          </wp:positionV>
          <wp:extent cx="1943100" cy="1993919"/>
          <wp:effectExtent l="0" t="0" r="0" b="6350"/>
          <wp:wrapSquare wrapText="bothSides"/>
          <wp:docPr id="2020932751" name="Picture 1" descr="A circular logo with windmill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32751" name="Picture 1" descr="A circular logo with windmills and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100" cy="19939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159F"/>
    <w:multiLevelType w:val="hybridMultilevel"/>
    <w:tmpl w:val="0A9C7EC4"/>
    <w:lvl w:ilvl="0" w:tplc="B6BE31D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A4F8A"/>
    <w:multiLevelType w:val="hybridMultilevel"/>
    <w:tmpl w:val="FFFFFFFF"/>
    <w:lvl w:ilvl="0" w:tplc="FFFFFFFF">
      <w:start w:val="1"/>
      <w:numFmt w:val="bullet"/>
      <w:lvlText w:val=""/>
      <w:lvlJc w:val="left"/>
      <w:pPr>
        <w:ind w:left="720" w:hanging="360"/>
      </w:pPr>
      <w:rPr>
        <w:rFonts w:ascii="Symbol" w:hAnsi="Symbol" w:hint="default"/>
      </w:rPr>
    </w:lvl>
    <w:lvl w:ilvl="1" w:tplc="F9C23440">
      <w:start w:val="1"/>
      <w:numFmt w:val="bullet"/>
      <w:lvlText w:val="o"/>
      <w:lvlJc w:val="left"/>
      <w:pPr>
        <w:ind w:left="1440" w:hanging="360"/>
      </w:pPr>
      <w:rPr>
        <w:rFonts w:ascii="Courier New" w:hAnsi="Courier New" w:hint="default"/>
      </w:rPr>
    </w:lvl>
    <w:lvl w:ilvl="2" w:tplc="EC8096A8">
      <w:start w:val="1"/>
      <w:numFmt w:val="bullet"/>
      <w:lvlText w:val=""/>
      <w:lvlJc w:val="left"/>
      <w:pPr>
        <w:ind w:left="2160" w:hanging="360"/>
      </w:pPr>
      <w:rPr>
        <w:rFonts w:ascii="Wingdings" w:hAnsi="Wingdings" w:hint="default"/>
      </w:rPr>
    </w:lvl>
    <w:lvl w:ilvl="3" w:tplc="501A89AA">
      <w:start w:val="1"/>
      <w:numFmt w:val="bullet"/>
      <w:lvlText w:val=""/>
      <w:lvlJc w:val="left"/>
      <w:pPr>
        <w:ind w:left="2880" w:hanging="360"/>
      </w:pPr>
      <w:rPr>
        <w:rFonts w:ascii="Symbol" w:hAnsi="Symbol" w:hint="default"/>
      </w:rPr>
    </w:lvl>
    <w:lvl w:ilvl="4" w:tplc="BE5C53AE">
      <w:start w:val="1"/>
      <w:numFmt w:val="bullet"/>
      <w:lvlText w:val="o"/>
      <w:lvlJc w:val="left"/>
      <w:pPr>
        <w:ind w:left="3600" w:hanging="360"/>
      </w:pPr>
      <w:rPr>
        <w:rFonts w:ascii="Courier New" w:hAnsi="Courier New" w:hint="default"/>
      </w:rPr>
    </w:lvl>
    <w:lvl w:ilvl="5" w:tplc="B87AA3B2">
      <w:start w:val="1"/>
      <w:numFmt w:val="bullet"/>
      <w:lvlText w:val=""/>
      <w:lvlJc w:val="left"/>
      <w:pPr>
        <w:ind w:left="4320" w:hanging="360"/>
      </w:pPr>
      <w:rPr>
        <w:rFonts w:ascii="Wingdings" w:hAnsi="Wingdings" w:hint="default"/>
      </w:rPr>
    </w:lvl>
    <w:lvl w:ilvl="6" w:tplc="5B6A6FD2">
      <w:start w:val="1"/>
      <w:numFmt w:val="bullet"/>
      <w:lvlText w:val=""/>
      <w:lvlJc w:val="left"/>
      <w:pPr>
        <w:ind w:left="5040" w:hanging="360"/>
      </w:pPr>
      <w:rPr>
        <w:rFonts w:ascii="Symbol" w:hAnsi="Symbol" w:hint="default"/>
      </w:rPr>
    </w:lvl>
    <w:lvl w:ilvl="7" w:tplc="5D6EA4B0">
      <w:start w:val="1"/>
      <w:numFmt w:val="bullet"/>
      <w:lvlText w:val="o"/>
      <w:lvlJc w:val="left"/>
      <w:pPr>
        <w:ind w:left="5760" w:hanging="360"/>
      </w:pPr>
      <w:rPr>
        <w:rFonts w:ascii="Courier New" w:hAnsi="Courier New" w:hint="default"/>
      </w:rPr>
    </w:lvl>
    <w:lvl w:ilvl="8" w:tplc="880E2BC8">
      <w:start w:val="1"/>
      <w:numFmt w:val="bullet"/>
      <w:lvlText w:val=""/>
      <w:lvlJc w:val="left"/>
      <w:pPr>
        <w:ind w:left="6480" w:hanging="360"/>
      </w:pPr>
      <w:rPr>
        <w:rFonts w:ascii="Wingdings" w:hAnsi="Wingdings" w:hint="default"/>
      </w:rPr>
    </w:lvl>
  </w:abstractNum>
  <w:abstractNum w:abstractNumId="2" w15:restartNumberingAfterBreak="0">
    <w:nsid w:val="14343EB9"/>
    <w:multiLevelType w:val="hybridMultilevel"/>
    <w:tmpl w:val="435226F8"/>
    <w:lvl w:ilvl="0" w:tplc="B6BE31D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074C2E"/>
    <w:multiLevelType w:val="hybridMultilevel"/>
    <w:tmpl w:val="E88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D6683"/>
    <w:multiLevelType w:val="hybridMultilevel"/>
    <w:tmpl w:val="FFFFFFFF"/>
    <w:lvl w:ilvl="0" w:tplc="04F21412">
      <w:start w:val="1"/>
      <w:numFmt w:val="bullet"/>
      <w:lvlText w:val=""/>
      <w:lvlJc w:val="left"/>
      <w:pPr>
        <w:ind w:left="720" w:hanging="360"/>
      </w:pPr>
      <w:rPr>
        <w:rFonts w:ascii="Symbol" w:hAnsi="Symbol" w:hint="default"/>
      </w:rPr>
    </w:lvl>
    <w:lvl w:ilvl="1" w:tplc="77E0304A">
      <w:start w:val="1"/>
      <w:numFmt w:val="bullet"/>
      <w:lvlText w:val="o"/>
      <w:lvlJc w:val="left"/>
      <w:pPr>
        <w:ind w:left="1440" w:hanging="360"/>
      </w:pPr>
      <w:rPr>
        <w:rFonts w:ascii="Courier New" w:hAnsi="Courier New" w:hint="default"/>
      </w:rPr>
    </w:lvl>
    <w:lvl w:ilvl="2" w:tplc="06CC2E50">
      <w:start w:val="1"/>
      <w:numFmt w:val="bullet"/>
      <w:lvlText w:val=""/>
      <w:lvlJc w:val="left"/>
      <w:pPr>
        <w:ind w:left="2160" w:hanging="360"/>
      </w:pPr>
      <w:rPr>
        <w:rFonts w:ascii="Wingdings" w:hAnsi="Wingdings" w:hint="default"/>
      </w:rPr>
    </w:lvl>
    <w:lvl w:ilvl="3" w:tplc="4128159A">
      <w:start w:val="1"/>
      <w:numFmt w:val="bullet"/>
      <w:lvlText w:val=""/>
      <w:lvlJc w:val="left"/>
      <w:pPr>
        <w:ind w:left="2880" w:hanging="360"/>
      </w:pPr>
      <w:rPr>
        <w:rFonts w:ascii="Symbol" w:hAnsi="Symbol" w:hint="default"/>
      </w:rPr>
    </w:lvl>
    <w:lvl w:ilvl="4" w:tplc="33D04414">
      <w:start w:val="1"/>
      <w:numFmt w:val="bullet"/>
      <w:lvlText w:val="o"/>
      <w:lvlJc w:val="left"/>
      <w:pPr>
        <w:ind w:left="3600" w:hanging="360"/>
      </w:pPr>
      <w:rPr>
        <w:rFonts w:ascii="Courier New" w:hAnsi="Courier New" w:hint="default"/>
      </w:rPr>
    </w:lvl>
    <w:lvl w:ilvl="5" w:tplc="40848392">
      <w:start w:val="1"/>
      <w:numFmt w:val="bullet"/>
      <w:lvlText w:val=""/>
      <w:lvlJc w:val="left"/>
      <w:pPr>
        <w:ind w:left="4320" w:hanging="360"/>
      </w:pPr>
      <w:rPr>
        <w:rFonts w:ascii="Wingdings" w:hAnsi="Wingdings" w:hint="default"/>
      </w:rPr>
    </w:lvl>
    <w:lvl w:ilvl="6" w:tplc="ED240D80">
      <w:start w:val="1"/>
      <w:numFmt w:val="bullet"/>
      <w:lvlText w:val=""/>
      <w:lvlJc w:val="left"/>
      <w:pPr>
        <w:ind w:left="5040" w:hanging="360"/>
      </w:pPr>
      <w:rPr>
        <w:rFonts w:ascii="Symbol" w:hAnsi="Symbol" w:hint="default"/>
      </w:rPr>
    </w:lvl>
    <w:lvl w:ilvl="7" w:tplc="2B34D02A">
      <w:start w:val="1"/>
      <w:numFmt w:val="bullet"/>
      <w:lvlText w:val="o"/>
      <w:lvlJc w:val="left"/>
      <w:pPr>
        <w:ind w:left="5760" w:hanging="360"/>
      </w:pPr>
      <w:rPr>
        <w:rFonts w:ascii="Courier New" w:hAnsi="Courier New" w:hint="default"/>
      </w:rPr>
    </w:lvl>
    <w:lvl w:ilvl="8" w:tplc="638C46CA">
      <w:start w:val="1"/>
      <w:numFmt w:val="bullet"/>
      <w:lvlText w:val=""/>
      <w:lvlJc w:val="left"/>
      <w:pPr>
        <w:ind w:left="6480" w:hanging="360"/>
      </w:pPr>
      <w:rPr>
        <w:rFonts w:ascii="Wingdings" w:hAnsi="Wingdings" w:hint="default"/>
      </w:rPr>
    </w:lvl>
  </w:abstractNum>
  <w:abstractNum w:abstractNumId="5" w15:restartNumberingAfterBreak="0">
    <w:nsid w:val="1D7706C3"/>
    <w:multiLevelType w:val="hybridMultilevel"/>
    <w:tmpl w:val="1A18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628AD"/>
    <w:multiLevelType w:val="hybridMultilevel"/>
    <w:tmpl w:val="6758F974"/>
    <w:lvl w:ilvl="0" w:tplc="B6BE31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785A5D"/>
    <w:multiLevelType w:val="hybridMultilevel"/>
    <w:tmpl w:val="EB7C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A2576"/>
    <w:multiLevelType w:val="hybridMultilevel"/>
    <w:tmpl w:val="3C7E3C8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7D27B8D"/>
    <w:multiLevelType w:val="hybridMultilevel"/>
    <w:tmpl w:val="2A66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D1B2E"/>
    <w:multiLevelType w:val="hybridMultilevel"/>
    <w:tmpl w:val="C1A0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669382">
    <w:abstractNumId w:val="5"/>
  </w:num>
  <w:num w:numId="2" w16cid:durableId="932931294">
    <w:abstractNumId w:val="9"/>
  </w:num>
  <w:num w:numId="3" w16cid:durableId="1803842925">
    <w:abstractNumId w:val="0"/>
  </w:num>
  <w:num w:numId="4" w16cid:durableId="1560048054">
    <w:abstractNumId w:val="2"/>
  </w:num>
  <w:num w:numId="5" w16cid:durableId="940381036">
    <w:abstractNumId w:val="6"/>
  </w:num>
  <w:num w:numId="6" w16cid:durableId="1317077387">
    <w:abstractNumId w:val="3"/>
  </w:num>
  <w:num w:numId="7" w16cid:durableId="1195382189">
    <w:abstractNumId w:val="1"/>
  </w:num>
  <w:num w:numId="8" w16cid:durableId="1350334141">
    <w:abstractNumId w:val="4"/>
  </w:num>
  <w:num w:numId="9" w16cid:durableId="1222592937">
    <w:abstractNumId w:val="8"/>
  </w:num>
  <w:num w:numId="10" w16cid:durableId="1887257267">
    <w:abstractNumId w:val="10"/>
  </w:num>
  <w:num w:numId="11" w16cid:durableId="300618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9B"/>
    <w:rsid w:val="00031C9B"/>
    <w:rsid w:val="001D0560"/>
    <w:rsid w:val="00355948"/>
    <w:rsid w:val="00374521"/>
    <w:rsid w:val="003E5B8D"/>
    <w:rsid w:val="003F3DFC"/>
    <w:rsid w:val="004B68F8"/>
    <w:rsid w:val="00514AA9"/>
    <w:rsid w:val="00604ABE"/>
    <w:rsid w:val="006307CC"/>
    <w:rsid w:val="006934D8"/>
    <w:rsid w:val="00751904"/>
    <w:rsid w:val="007A4F0A"/>
    <w:rsid w:val="007C323F"/>
    <w:rsid w:val="008171B9"/>
    <w:rsid w:val="008D4900"/>
    <w:rsid w:val="009B4E5C"/>
    <w:rsid w:val="009C21D9"/>
    <w:rsid w:val="00A87C0C"/>
    <w:rsid w:val="00C045A3"/>
    <w:rsid w:val="00C83AC0"/>
    <w:rsid w:val="00E71C4B"/>
    <w:rsid w:val="037A0C01"/>
    <w:rsid w:val="048D7B72"/>
    <w:rsid w:val="04FEB3B5"/>
    <w:rsid w:val="05A6EB4D"/>
    <w:rsid w:val="06294BD3"/>
    <w:rsid w:val="07C51C34"/>
    <w:rsid w:val="081345A6"/>
    <w:rsid w:val="09D65ACD"/>
    <w:rsid w:val="0BC0CD00"/>
    <w:rsid w:val="0E8A8903"/>
    <w:rsid w:val="0F765E70"/>
    <w:rsid w:val="11122ED1"/>
    <w:rsid w:val="15286925"/>
    <w:rsid w:val="15489F04"/>
    <w:rsid w:val="15861812"/>
    <w:rsid w:val="15E2DF9A"/>
    <w:rsid w:val="175B355D"/>
    <w:rsid w:val="18482886"/>
    <w:rsid w:val="18F9B539"/>
    <w:rsid w:val="1BED7B56"/>
    <w:rsid w:val="1C2B0F9D"/>
    <w:rsid w:val="1EEDB94F"/>
    <w:rsid w:val="21509A73"/>
    <w:rsid w:val="21AB2CDD"/>
    <w:rsid w:val="23346800"/>
    <w:rsid w:val="26D65E54"/>
    <w:rsid w:val="26EF725E"/>
    <w:rsid w:val="27302DFD"/>
    <w:rsid w:val="273B79DF"/>
    <w:rsid w:val="2E3EF396"/>
    <w:rsid w:val="2F873558"/>
    <w:rsid w:val="355FFD84"/>
    <w:rsid w:val="35D5F68C"/>
    <w:rsid w:val="36F46FA4"/>
    <w:rsid w:val="379C68BF"/>
    <w:rsid w:val="38904005"/>
    <w:rsid w:val="38E49EF9"/>
    <w:rsid w:val="3963DFA4"/>
    <w:rsid w:val="3AC1CC01"/>
    <w:rsid w:val="3B49F019"/>
    <w:rsid w:val="3BAC0641"/>
    <w:rsid w:val="3BD8FAA7"/>
    <w:rsid w:val="3E9816B3"/>
    <w:rsid w:val="40FC620E"/>
    <w:rsid w:val="48793309"/>
    <w:rsid w:val="4EA88719"/>
    <w:rsid w:val="504A0F92"/>
    <w:rsid w:val="508FDE6F"/>
    <w:rsid w:val="520B5B33"/>
    <w:rsid w:val="52EF5EB6"/>
    <w:rsid w:val="56B95116"/>
    <w:rsid w:val="57321D23"/>
    <w:rsid w:val="58552177"/>
    <w:rsid w:val="5865C091"/>
    <w:rsid w:val="59BDEBB2"/>
    <w:rsid w:val="5A57CDF4"/>
    <w:rsid w:val="5D0F6A3D"/>
    <w:rsid w:val="5E516AF5"/>
    <w:rsid w:val="6009F46F"/>
    <w:rsid w:val="62568591"/>
    <w:rsid w:val="652D6552"/>
    <w:rsid w:val="6672B561"/>
    <w:rsid w:val="66B5FDAF"/>
    <w:rsid w:val="6B7DD20A"/>
    <w:rsid w:val="6C7D8099"/>
    <w:rsid w:val="6DC61BF4"/>
    <w:rsid w:val="6DEF7EC3"/>
    <w:rsid w:val="728A365C"/>
    <w:rsid w:val="7404E2B5"/>
    <w:rsid w:val="7689B245"/>
    <w:rsid w:val="76A918E1"/>
    <w:rsid w:val="772E99B8"/>
    <w:rsid w:val="787293ED"/>
    <w:rsid w:val="7D4D24D1"/>
    <w:rsid w:val="7D97A7BE"/>
    <w:rsid w:val="7E2A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CBCBD"/>
  <w15:chartTrackingRefBased/>
  <w15:docId w15:val="{E1587756-9C53-4DF7-86DF-DD4AD37F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4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1D9"/>
    <w:rPr>
      <w:rFonts w:ascii="Segoe UI" w:hAnsi="Segoe UI" w:cs="Segoe UI"/>
      <w:sz w:val="18"/>
      <w:szCs w:val="18"/>
    </w:rPr>
  </w:style>
  <w:style w:type="paragraph" w:styleId="ListParagraph">
    <w:name w:val="List Paragraph"/>
    <w:basedOn w:val="Normal"/>
    <w:uiPriority w:val="34"/>
    <w:qFormat/>
    <w:rsid w:val="009C21D9"/>
    <w:pPr>
      <w:ind w:left="720"/>
      <w:contextualSpacing/>
    </w:pPr>
  </w:style>
  <w:style w:type="paragraph" w:styleId="Header">
    <w:name w:val="header"/>
    <w:basedOn w:val="Normal"/>
    <w:link w:val="HeaderChar"/>
    <w:uiPriority w:val="99"/>
    <w:unhideWhenUsed/>
    <w:rsid w:val="009C2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D9"/>
  </w:style>
  <w:style w:type="paragraph" w:styleId="Footer">
    <w:name w:val="footer"/>
    <w:basedOn w:val="Normal"/>
    <w:link w:val="FooterChar"/>
    <w:uiPriority w:val="99"/>
    <w:unhideWhenUsed/>
    <w:rsid w:val="009C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D9"/>
  </w:style>
  <w:style w:type="paragraph" w:customStyle="1" w:styleId="Normal0">
    <w:name w:val="Normal0"/>
    <w:qFormat/>
    <w:rsid w:val="008D4900"/>
    <w:rPr>
      <w:rFonts w:ascii="Calibri" w:eastAsia="Calibri" w:hAnsi="Calibri" w:cs="Calibri"/>
      <w:lang w:eastAsia="ja-JP"/>
    </w:rPr>
  </w:style>
  <w:style w:type="paragraph" w:customStyle="1" w:styleId="Default">
    <w:name w:val="Default"/>
    <w:rsid w:val="008171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693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4D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34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934D8"/>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693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4D8"/>
    <w:rPr>
      <w:sz w:val="20"/>
      <w:szCs w:val="20"/>
    </w:rPr>
  </w:style>
  <w:style w:type="character" w:styleId="FootnoteReference">
    <w:name w:val="footnote reference"/>
    <w:basedOn w:val="DefaultParagraphFont"/>
    <w:uiPriority w:val="99"/>
    <w:semiHidden/>
    <w:unhideWhenUsed/>
    <w:rsid w:val="00693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78626-5DD3-4671-ABD8-A1CA4DE3C45A}">
  <ds:schemaRefs>
    <ds:schemaRef ds:uri="http://schemas.microsoft.com/office/2006/metadata/properties"/>
    <ds:schemaRef ds:uri="http://purl.org/dc/terms/"/>
    <ds:schemaRef ds:uri="600480e7-3dc2-4c93-b2b0-f7253733db77"/>
    <ds:schemaRef ds:uri="http://schemas.microsoft.com/office/2006/documentManagement/types"/>
    <ds:schemaRef ds:uri="http://schemas.microsoft.com/office/infopath/2007/PartnerControls"/>
    <ds:schemaRef ds:uri="6b23f664-a40a-46d4-8315-1211af3cb14c"/>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6438972-272A-48BB-9CE4-510E9A9C5983}"/>
</file>

<file path=customXml/itemProps3.xml><?xml version="1.0" encoding="utf-8"?>
<ds:datastoreItem xmlns:ds="http://schemas.openxmlformats.org/officeDocument/2006/customXml" ds:itemID="{39AA218A-4CFF-41D3-824E-10B22E2E0DB8}">
  <ds:schemaRefs>
    <ds:schemaRef ds:uri="http://schemas.openxmlformats.org/officeDocument/2006/bibliography"/>
  </ds:schemaRefs>
</ds:datastoreItem>
</file>

<file path=customXml/itemProps4.xml><?xml version="1.0" encoding="utf-8"?>
<ds:datastoreItem xmlns:ds="http://schemas.openxmlformats.org/officeDocument/2006/customXml" ds:itemID="{57A6400E-884C-4A90-848F-AE6C222BB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805</Words>
  <Characters>4504</Characters>
  <Application>Microsoft Office Word</Application>
  <DocSecurity>0</DocSecurity>
  <Lines>73</Lines>
  <Paragraphs>37</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Works Sample Discrimination Harassment Bullying Policy</dc:title>
  <dc:subject/>
  <dc:creator>Flynn, Christine</dc:creator>
  <cp:keywords/>
  <dc:description/>
  <cp:lastModifiedBy>Larsen, Linda</cp:lastModifiedBy>
  <cp:revision>10</cp:revision>
  <cp:lastPrinted>2022-01-14T21:23:00Z</cp:lastPrinted>
  <dcterms:created xsi:type="dcterms:W3CDTF">2023-09-05T17:40:00Z</dcterms:created>
  <dcterms:modified xsi:type="dcterms:W3CDTF">2024-05-28T16:54:00Z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TaxKeyword">
    <vt:lpwstr/>
  </property>
  <property fmtid="{D5CDD505-2E9C-101B-9397-08002B2CF9AE}" pid="4" name="MediaServiceImageTags">
    <vt:lpwstr/>
  </property>
</Properties>
</file>